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2</w:t>
      </w:r>
      <w:r>
        <w:rPr>
          <w:rFonts w:hint="eastAsia" w:ascii="方正小标宋简体" w:hAnsi="方正小标宋简体" w:eastAsia="方正小标宋简体" w:cs="方正小标宋简体"/>
          <w:b w:val="0"/>
          <w:bCs/>
          <w:sz w:val="36"/>
          <w:szCs w:val="36"/>
        </w:rPr>
        <w:t>022年陕西高校科学技术研究优秀成果奖申报推荐项目公示材料</w:t>
      </w:r>
    </w:p>
    <w:p>
      <w:pP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项目名称：</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苹果和红枣主要品质形成与提高品质的研究</w:t>
      </w:r>
    </w:p>
    <w:p>
      <w:pPr>
        <w:rPr>
          <w:rFonts w:hint="default"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完成单位：</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延安大学、中国农业科学院果树研究所</w:t>
      </w:r>
    </w:p>
    <w:p>
      <w:pPr>
        <w:rPr>
          <w:rFonts w:hint="default"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完 成 人：</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赵继荣、陈国梁、王昆、林金水、张向前、王延峰、杨玲、陈蕊红、白朕卿、丛佩华、刘长海</w:t>
      </w:r>
    </w:p>
    <w:p>
      <w:pP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项目简介：</w:t>
      </w:r>
      <w:bookmarkStart w:id="0" w:name="_GoBack"/>
      <w:bookmarkEnd w:id="0"/>
    </w:p>
    <w:p>
      <w:pPr>
        <w:ind w:firstLine="560" w:firstLineChars="200"/>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（1）研究所属领域。本项目研究所属领域为园艺学，果树学方向，侧重于苹果和红枣品质提升相关的理论和技术研究方面。 </w:t>
      </w:r>
    </w:p>
    <w:p>
      <w:pPr>
        <w:ind w:firstLine="560" w:firstLineChars="200"/>
        <w:rPr>
          <w:rFonts w:hint="default"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主要研究内容。本项目背景是在陕北的苹果和红枣是特色优势产业，产业规模不断扩大，但面临的产业竞争压力日渐增大，消费者对苹果和红枣品质要求亦逐渐提高，为了提高品质满足产业和市场的要求，提出本研究内容。首先，利用苹果芽变材料（红玉和甜红玉）测定其基因组序列，在果实发育主要阶段测定其转录组信息，结合果实糖酸组分的精确测定，明确了苹果糖酸组成成特征，芽变品种的糖酸变化，挖掘出苹果糖酸积累相关的重要基因MdDSP4,MdINVE和MdSTP7，为调控苹果糖酸品质奠定了理论基础。应用质地多面分析法（TPA）对套袋和未套袋苹果‘华红’和其他不同熟期苹果品种‘寒富’、‘华红’、‘华苹’、‘红星’、‘嘎拉’、‘津轻’为试材，通过TPA测试法测定果肉质地参数，并分析各质地参数相关性，得出不同苹果品种质地参数之间果肉的硬度与弹性、咀嚼性呈显著正相关，回复性和内聚性呈极显著正相关，咀嚼性与弹性呈显著正相关。通过对6个苹果品种果肉TPA测试，同时实现了各质地参数的量化比较，说明硬度、咀嚼性、内聚性、回复性、弹性中的一项或多项可以作为表征苹果品种果实质地差异性的主要参数。其次，为在生产上指导苹果品质改善，比较了苹果示范园与生产园的动物群落，得出苹果园生态系统具有较高的生物多样性和稳定性。其次，以红枣为试材，对红枣的花和果实测定其转录组和蛋白质组信息，经分析得到了花粉管S-locus F-box-类似基因定位与S-RNase基因相同染色体，这对于阐明枣自交不亲和性提供有效信息。对枣果实发育各个时期发育色泽和乙烯代谢途径基因  ZjACO1-3、ZjETR2、 ZjERF1、 ZjERF4、ZjERS1、 ZjETI、ZjERF2和ZjERF3 表达进行分析，得出其中ZjACO对枣果实成熟有较大贡献。因红枣的GSTU基因与Vc积累和环境适应性密切相关，对该基因序列进行了克隆和分析，该基因结构上含有1个内含子，在核酸序列及氨基酸序列上与GenBank中枣的GSTU基因同源性高，并对其理化性质、结构等进行了预测与分析，为进一步研究红枣Vc和抗逆分子机制提供理论基础。对红枣中生物碱进行了提取工艺优化及抗氧化性分析研究，得出了狗头枣中的生物碱最佳工艺，狗头枣生物碱对DPPH有良好的清除作用，表明狗头枣生物碱具有良好的保健和开发利用价值。对野生酸枣果和木枣果中增敏活性成分进行了提取，并对及生物学活性研究，得出酸枣果氯仿提取物具有广谱的抗菌作用，并能显著增强铜绿假单胞菌对氨苄青霉素的敏感性，而其他提取物均无相应的生物学活性。由酸枣果氯仿提取物，经ＧＣ－ＭＳ初步分析显示它包含15种对抗菌增敏有效的物质，且与多种抗生素联用显示出广泛的协同抗菌作用，该研究结果为酸枣果的药用产品和天然防腐剂的开发及资源利用提供了新的途径。</w:t>
      </w:r>
    </w:p>
    <w:p>
      <w:pP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3）科学价值。本项目从理论上研究了影响苹果和红枣的主要品质（糖酸、果实成熟、次生代谢物）形成的生理和分子机制，同时为提高苹果园生产改善树势研究动物群落与腐烂病的发生现象和相应对策，提出了红枣利用生物碱、酸枣利用抗菌增敏物的新资源发展途径，这些为苹果和红枣主要品质形成提供了理论基础，提出了提高品质和品质再利用的有效途径。本项目研究得到出微生物菌肥有良好的增产提质的效果，酸枣中的抗菌增敏物对病原菌有显著的增效抑制作用，具有广阔的应用前景。 </w:t>
      </w:r>
    </w:p>
    <w:p>
      <w:pP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p>
    <w:p>
      <w:pP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主要知识产权目录</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(8篇代表作及专利、计算机软件著作权等)：</w:t>
      </w:r>
    </w:p>
    <w:p>
      <w:pPr>
        <w:pStyle w:val="2"/>
        <w:ind w:firstLine="0" w:firstLineChars="0"/>
        <w:jc w:val="center"/>
        <w:outlineLvl w:val="1"/>
        <w:rPr>
          <w:rFonts w:ascii="宋体" w:hAnsi="宋体" w:cs="Courier"/>
          <w:b/>
          <w:kern w:val="0"/>
          <w:sz w:val="28"/>
          <w:szCs w:val="28"/>
        </w:rPr>
      </w:pPr>
      <w:r>
        <w:rPr>
          <w:rFonts w:hint="eastAsia" w:ascii="宋体" w:hAnsi="宋体" w:cs="Courier"/>
          <w:b/>
          <w:kern w:val="0"/>
          <w:sz w:val="28"/>
          <w:szCs w:val="28"/>
        </w:rPr>
        <w:t>主要</w:t>
      </w:r>
      <w:r>
        <w:rPr>
          <w:rFonts w:ascii="宋体" w:hAnsi="宋体" w:cs="Courier"/>
          <w:b/>
          <w:kern w:val="0"/>
          <w:sz w:val="28"/>
          <w:szCs w:val="28"/>
        </w:rPr>
        <w:t>论文</w:t>
      </w:r>
      <w:r>
        <w:rPr>
          <w:rFonts w:hint="eastAsia" w:ascii="宋体" w:hAnsi="宋体" w:cs="Courier"/>
          <w:b/>
          <w:kern w:val="0"/>
          <w:sz w:val="28"/>
          <w:szCs w:val="28"/>
        </w:rPr>
        <w:t>专</w:t>
      </w:r>
      <w:r>
        <w:rPr>
          <w:rFonts w:ascii="宋体" w:hAnsi="宋体" w:cs="Courier"/>
          <w:b/>
          <w:kern w:val="0"/>
          <w:sz w:val="28"/>
          <w:szCs w:val="28"/>
        </w:rPr>
        <w:t>著目录</w:t>
      </w:r>
    </w:p>
    <w:tbl>
      <w:tblPr>
        <w:tblStyle w:val="5"/>
        <w:tblpPr w:leftFromText="180" w:rightFromText="180" w:vertAnchor="text" w:horzAnchor="margin" w:tblpXSpec="center" w:tblpY="270"/>
        <w:tblW w:w="148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4536"/>
        <w:gridCol w:w="1843"/>
        <w:gridCol w:w="1843"/>
        <w:gridCol w:w="1866"/>
        <w:gridCol w:w="1701"/>
        <w:gridCol w:w="1134"/>
        <w:gridCol w:w="11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17"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序号</w:t>
            </w:r>
          </w:p>
        </w:tc>
        <w:tc>
          <w:tcPr>
            <w:tcW w:w="4536"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论文专著名称</w:t>
            </w:r>
          </w:p>
        </w:tc>
        <w:tc>
          <w:tcPr>
            <w:tcW w:w="1843"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刊名</w:t>
            </w:r>
          </w:p>
        </w:tc>
        <w:tc>
          <w:tcPr>
            <w:tcW w:w="1843"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作者</w:t>
            </w:r>
          </w:p>
        </w:tc>
        <w:tc>
          <w:tcPr>
            <w:tcW w:w="1866"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年卷页码（xx年xx卷xx页）</w:t>
            </w:r>
          </w:p>
        </w:tc>
        <w:tc>
          <w:tcPr>
            <w:tcW w:w="1701"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发表时间</w:t>
            </w:r>
          </w:p>
        </w:tc>
        <w:tc>
          <w:tcPr>
            <w:tcW w:w="1134"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通讯作者</w:t>
            </w:r>
          </w:p>
        </w:tc>
        <w:tc>
          <w:tcPr>
            <w:tcW w:w="1110"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第一作者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2" w:hRule="exact"/>
          <w:jc w:val="center"/>
        </w:trPr>
        <w:tc>
          <w:tcPr>
            <w:tcW w:w="817" w:type="dxa"/>
            <w:vAlign w:val="center"/>
          </w:tcPr>
          <w:p>
            <w:pPr>
              <w:pStyle w:val="2"/>
              <w:adjustRightInd w:val="0"/>
              <w:spacing w:after="50" w:line="240" w:lineRule="auto"/>
              <w:ind w:firstLine="0" w:firstLineChars="0"/>
              <w:jc w:val="center"/>
              <w:outlineLvl w:val="1"/>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4536" w:type="dxa"/>
            <w:vAlign w:val="center"/>
          </w:tcPr>
          <w:p>
            <w:pPr>
              <w:pStyle w:val="2"/>
              <w:adjustRightInd w:val="0"/>
              <w:spacing w:after="50" w:line="240" w:lineRule="auto"/>
              <w:ind w:firstLine="0" w:firstLineChars="0"/>
              <w:jc w:val="left"/>
              <w:outlineLvl w:val="1"/>
              <w:rPr>
                <w:rFonts w:ascii="宋体" w:hAnsi="宋体"/>
                <w:sz w:val="18"/>
                <w:szCs w:val="18"/>
              </w:rPr>
            </w:pPr>
            <w:r>
              <w:rPr>
                <w:rFonts w:hint="eastAsia" w:ascii="宋体" w:hAnsi="宋体"/>
                <w:sz w:val="18"/>
                <w:szCs w:val="18"/>
              </w:rPr>
              <w:t>Parallel</w:t>
            </w:r>
            <w:r>
              <w:rPr>
                <w:rFonts w:hint="eastAsia" w:ascii="宋体" w:hAnsi="宋体"/>
                <w:sz w:val="18"/>
                <w:szCs w:val="18"/>
                <w:lang w:val="en-US" w:eastAsia="zh-CN"/>
              </w:rPr>
              <w:t xml:space="preserve"> </w:t>
            </w:r>
            <w:r>
              <w:rPr>
                <w:rFonts w:hint="eastAsia" w:ascii="宋体" w:hAnsi="宋体"/>
                <w:sz w:val="18"/>
                <w:szCs w:val="18"/>
              </w:rPr>
              <w:t>Bud</w:t>
            </w:r>
            <w:r>
              <w:rPr>
                <w:rFonts w:hint="eastAsia" w:ascii="宋体" w:hAnsi="宋体"/>
                <w:sz w:val="18"/>
                <w:szCs w:val="18"/>
                <w:lang w:val="en-US" w:eastAsia="zh-CN"/>
              </w:rPr>
              <w:t xml:space="preserve"> </w:t>
            </w:r>
            <w:r>
              <w:rPr>
                <w:rFonts w:hint="eastAsia" w:ascii="宋体" w:hAnsi="宋体"/>
                <w:sz w:val="18"/>
                <w:szCs w:val="18"/>
              </w:rPr>
              <w:t>Mutation</w:t>
            </w:r>
            <w:r>
              <w:rPr>
                <w:rFonts w:hint="eastAsia" w:ascii="宋体" w:hAnsi="宋体"/>
                <w:sz w:val="18"/>
                <w:szCs w:val="18"/>
                <w:lang w:val="en-US" w:eastAsia="zh-CN"/>
              </w:rPr>
              <w:t xml:space="preserve"> </w:t>
            </w:r>
            <w:r>
              <w:rPr>
                <w:rFonts w:hint="eastAsia" w:ascii="宋体" w:hAnsi="宋体"/>
                <w:sz w:val="18"/>
                <w:szCs w:val="18"/>
              </w:rPr>
              <w:t>Sequencing</w:t>
            </w:r>
            <w:r>
              <w:rPr>
                <w:rFonts w:hint="eastAsia" w:ascii="宋体" w:hAnsi="宋体"/>
                <w:sz w:val="18"/>
                <w:szCs w:val="18"/>
                <w:lang w:val="en-US" w:eastAsia="zh-CN"/>
              </w:rPr>
              <w:t xml:space="preserve"> </w:t>
            </w:r>
            <w:r>
              <w:rPr>
                <w:rFonts w:hint="eastAsia" w:ascii="宋体" w:hAnsi="宋体"/>
                <w:sz w:val="18"/>
                <w:szCs w:val="18"/>
              </w:rPr>
              <w:t>Reveals</w:t>
            </w:r>
            <w:r>
              <w:rPr>
                <w:rFonts w:hint="eastAsia" w:ascii="宋体" w:hAnsi="宋体"/>
                <w:sz w:val="18"/>
                <w:szCs w:val="18"/>
                <w:lang w:val="en-US" w:eastAsia="zh-CN"/>
              </w:rPr>
              <w:t xml:space="preserve"> </w:t>
            </w:r>
            <w:r>
              <w:rPr>
                <w:rFonts w:hint="eastAsia" w:ascii="宋体" w:hAnsi="宋体"/>
                <w:sz w:val="18"/>
                <w:szCs w:val="18"/>
              </w:rPr>
              <w:t>that</w:t>
            </w:r>
            <w:r>
              <w:rPr>
                <w:rFonts w:hint="eastAsia" w:ascii="宋体" w:hAnsi="宋体"/>
                <w:sz w:val="18"/>
                <w:szCs w:val="18"/>
                <w:lang w:val="en-US" w:eastAsia="zh-CN"/>
              </w:rPr>
              <w:t xml:space="preserve"> </w:t>
            </w:r>
            <w:r>
              <w:rPr>
                <w:rFonts w:hint="eastAsia" w:ascii="宋体" w:hAnsi="宋体"/>
                <w:sz w:val="18"/>
                <w:szCs w:val="18"/>
              </w:rPr>
              <w:t>Fruit</w:t>
            </w:r>
            <w:r>
              <w:rPr>
                <w:rFonts w:hint="eastAsia" w:ascii="宋体" w:hAnsi="宋体"/>
                <w:sz w:val="18"/>
                <w:szCs w:val="18"/>
                <w:lang w:val="en-US" w:eastAsia="zh-CN"/>
              </w:rPr>
              <w:t xml:space="preserve"> </w:t>
            </w:r>
            <w:r>
              <w:rPr>
                <w:rFonts w:hint="eastAsia" w:ascii="宋体" w:hAnsi="宋体"/>
                <w:sz w:val="18"/>
                <w:szCs w:val="18"/>
              </w:rPr>
              <w:t>Sugar</w:t>
            </w:r>
            <w:r>
              <w:rPr>
                <w:rFonts w:hint="eastAsia" w:ascii="宋体" w:hAnsi="宋体"/>
                <w:sz w:val="18"/>
                <w:szCs w:val="18"/>
                <w:lang w:val="en-US" w:eastAsia="zh-CN"/>
              </w:rPr>
              <w:t xml:space="preserve"> </w:t>
            </w:r>
            <w:r>
              <w:rPr>
                <w:rFonts w:hint="eastAsia" w:ascii="宋体" w:hAnsi="宋体"/>
                <w:sz w:val="18"/>
                <w:szCs w:val="18"/>
              </w:rPr>
              <w:t>and</w:t>
            </w:r>
            <w:r>
              <w:rPr>
                <w:rFonts w:hint="eastAsia" w:ascii="宋体" w:hAnsi="宋体"/>
                <w:sz w:val="18"/>
                <w:szCs w:val="18"/>
                <w:lang w:val="en-US" w:eastAsia="zh-CN"/>
              </w:rPr>
              <w:t xml:space="preserve"> </w:t>
            </w:r>
            <w:r>
              <w:rPr>
                <w:rFonts w:hint="eastAsia" w:ascii="宋体" w:hAnsi="宋体"/>
                <w:sz w:val="18"/>
                <w:szCs w:val="18"/>
              </w:rPr>
              <w:t>Acid</w:t>
            </w:r>
            <w:r>
              <w:rPr>
                <w:rFonts w:hint="eastAsia" w:ascii="宋体" w:hAnsi="宋体"/>
                <w:sz w:val="18"/>
                <w:szCs w:val="18"/>
                <w:lang w:val="en-US" w:eastAsia="zh-CN"/>
              </w:rPr>
              <w:t xml:space="preserve"> </w:t>
            </w:r>
            <w:r>
              <w:rPr>
                <w:rFonts w:hint="eastAsia" w:ascii="宋体" w:hAnsi="宋体"/>
                <w:sz w:val="18"/>
                <w:szCs w:val="18"/>
              </w:rPr>
              <w:t>Metabolism</w:t>
            </w:r>
            <w:r>
              <w:rPr>
                <w:rFonts w:hint="eastAsia" w:ascii="宋体" w:hAnsi="宋体"/>
                <w:sz w:val="18"/>
                <w:szCs w:val="18"/>
                <w:lang w:val="en-US" w:eastAsia="zh-CN"/>
              </w:rPr>
              <w:t xml:space="preserve"> </w:t>
            </w:r>
            <w:r>
              <w:rPr>
                <w:rFonts w:hint="eastAsia" w:ascii="宋体" w:hAnsi="宋体"/>
                <w:sz w:val="18"/>
                <w:szCs w:val="18"/>
              </w:rPr>
              <w:t>Potentially</w:t>
            </w:r>
            <w:r>
              <w:rPr>
                <w:rFonts w:hint="eastAsia" w:ascii="宋体" w:hAnsi="宋体"/>
                <w:sz w:val="18"/>
                <w:szCs w:val="18"/>
                <w:lang w:val="en-US" w:eastAsia="zh-CN"/>
              </w:rPr>
              <w:t xml:space="preserve"> </w:t>
            </w:r>
            <w:r>
              <w:rPr>
                <w:rFonts w:hint="eastAsia" w:ascii="宋体" w:hAnsi="宋体"/>
                <w:sz w:val="18"/>
                <w:szCs w:val="18"/>
              </w:rPr>
              <w:t>Influence</w:t>
            </w:r>
            <w:r>
              <w:rPr>
                <w:rFonts w:hint="eastAsia" w:ascii="宋体" w:hAnsi="宋体"/>
                <w:sz w:val="18"/>
                <w:szCs w:val="18"/>
                <w:lang w:val="en-US" w:eastAsia="zh-CN"/>
              </w:rPr>
              <w:t xml:space="preserve"> </w:t>
            </w:r>
            <w:r>
              <w:rPr>
                <w:rFonts w:hint="eastAsia" w:ascii="宋体" w:hAnsi="宋体"/>
                <w:sz w:val="18"/>
                <w:szCs w:val="18"/>
              </w:rPr>
              <w:t>Stress</w:t>
            </w:r>
            <w:r>
              <w:rPr>
                <w:rFonts w:hint="eastAsia" w:ascii="宋体" w:hAnsi="宋体"/>
                <w:sz w:val="18"/>
                <w:szCs w:val="18"/>
                <w:lang w:val="en-US" w:eastAsia="zh-CN"/>
              </w:rPr>
              <w:t xml:space="preserve"> </w:t>
            </w:r>
            <w:r>
              <w:rPr>
                <w:rFonts w:hint="eastAsia" w:ascii="宋体" w:hAnsi="宋体"/>
                <w:sz w:val="18"/>
                <w:szCs w:val="18"/>
              </w:rPr>
              <w:t>in</w:t>
            </w:r>
            <w:r>
              <w:rPr>
                <w:rFonts w:hint="eastAsia" w:ascii="宋体" w:hAnsi="宋体"/>
                <w:sz w:val="18"/>
                <w:szCs w:val="18"/>
                <w:lang w:val="en-US" w:eastAsia="zh-CN"/>
              </w:rPr>
              <w:t xml:space="preserve"> </w:t>
            </w:r>
            <w:r>
              <w:rPr>
                <w:rFonts w:hint="eastAsia" w:ascii="宋体" w:hAnsi="宋体"/>
                <w:sz w:val="18"/>
                <w:szCs w:val="18"/>
              </w:rPr>
              <w:t>Malus</w:t>
            </w:r>
          </w:p>
        </w:tc>
        <w:tc>
          <w:tcPr>
            <w:tcW w:w="1843" w:type="dxa"/>
            <w:vAlign w:val="center"/>
          </w:tcPr>
          <w:p>
            <w:pPr>
              <w:pStyle w:val="2"/>
              <w:adjustRightInd w:val="0"/>
              <w:spacing w:after="50" w:line="240" w:lineRule="auto"/>
              <w:ind w:firstLine="0" w:firstLineChars="0"/>
              <w:jc w:val="center"/>
              <w:outlineLvl w:val="1"/>
              <w:rPr>
                <w:rFonts w:ascii="宋体" w:hAnsi="宋体"/>
                <w:sz w:val="18"/>
                <w:szCs w:val="18"/>
              </w:rPr>
            </w:pPr>
            <w:r>
              <w:rPr>
                <w:rFonts w:hint="eastAsia" w:ascii="宋体" w:hAnsi="宋体"/>
                <w:sz w:val="18"/>
                <w:szCs w:val="18"/>
              </w:rPr>
              <w:t>International Journal of Molecular Sciences</w:t>
            </w:r>
          </w:p>
        </w:tc>
        <w:tc>
          <w:tcPr>
            <w:tcW w:w="1843" w:type="dxa"/>
            <w:vAlign w:val="center"/>
          </w:tcPr>
          <w:p>
            <w:pPr>
              <w:pStyle w:val="2"/>
              <w:adjustRightInd w:val="0"/>
              <w:spacing w:after="50" w:line="240" w:lineRule="auto"/>
              <w:ind w:firstLine="0" w:firstLineChars="0"/>
              <w:jc w:val="center"/>
              <w:outlineLvl w:val="1"/>
              <w:rPr>
                <w:rFonts w:hint="default" w:ascii="宋体" w:hAnsi="宋体" w:eastAsia="宋体"/>
                <w:sz w:val="18"/>
                <w:szCs w:val="18"/>
                <w:lang w:val="en-US" w:eastAsia="zh-CN"/>
              </w:rPr>
            </w:pPr>
            <w:r>
              <w:rPr>
                <w:rFonts w:hint="eastAsia" w:ascii="宋体" w:hAnsi="宋体"/>
                <w:sz w:val="18"/>
                <w:szCs w:val="18"/>
                <w:lang w:val="en-US" w:eastAsia="zh-CN"/>
              </w:rPr>
              <w:t>赵继荣、申飞、高源、王大江、王昆</w:t>
            </w:r>
          </w:p>
        </w:tc>
        <w:tc>
          <w:tcPr>
            <w:tcW w:w="1866" w:type="dxa"/>
            <w:vAlign w:val="center"/>
          </w:tcPr>
          <w:p>
            <w:pPr>
              <w:pStyle w:val="2"/>
              <w:adjustRightInd w:val="0"/>
              <w:spacing w:after="50" w:line="320" w:lineRule="exact"/>
              <w:ind w:firstLine="0" w:firstLineChars="0"/>
              <w:jc w:val="center"/>
              <w:outlineLvl w:val="1"/>
              <w:rPr>
                <w:rFonts w:ascii="Times New Roman"/>
                <w:sz w:val="18"/>
                <w:szCs w:val="18"/>
              </w:rPr>
            </w:pPr>
            <w:r>
              <w:rPr>
                <w:rFonts w:hint="eastAsia" w:ascii="Times New Roman"/>
                <w:sz w:val="18"/>
                <w:szCs w:val="18"/>
              </w:rPr>
              <w:t>2019,</w:t>
            </w:r>
            <w:r>
              <w:rPr>
                <w:rFonts w:hint="eastAsia" w:ascii="Times New Roman"/>
                <w:sz w:val="18"/>
                <w:szCs w:val="18"/>
                <w:lang w:val="en-US" w:eastAsia="zh-CN"/>
              </w:rPr>
              <w:t xml:space="preserve"> </w:t>
            </w:r>
            <w:r>
              <w:rPr>
                <w:rFonts w:hint="eastAsia" w:ascii="Times New Roman"/>
                <w:sz w:val="18"/>
                <w:szCs w:val="18"/>
              </w:rPr>
              <w:t>20</w:t>
            </w:r>
            <w:r>
              <w:rPr>
                <w:rFonts w:hint="eastAsia" w:ascii="Times New Roman"/>
                <w:sz w:val="18"/>
                <w:szCs w:val="18"/>
                <w:lang w:eastAsia="zh-CN"/>
              </w:rPr>
              <w:t>：</w:t>
            </w:r>
            <w:r>
              <w:rPr>
                <w:rFonts w:hint="eastAsia" w:ascii="Times New Roman"/>
                <w:sz w:val="18"/>
                <w:szCs w:val="18"/>
              </w:rPr>
              <w:t>5988</w:t>
            </w:r>
          </w:p>
        </w:tc>
        <w:tc>
          <w:tcPr>
            <w:tcW w:w="1701" w:type="dxa"/>
            <w:vAlign w:val="center"/>
          </w:tcPr>
          <w:p>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2019.11.18</w:t>
            </w:r>
          </w:p>
        </w:tc>
        <w:tc>
          <w:tcPr>
            <w:tcW w:w="1134" w:type="dxa"/>
            <w:vAlign w:val="center"/>
          </w:tcPr>
          <w:p>
            <w:pPr>
              <w:pStyle w:val="2"/>
              <w:adjustRightInd w:val="0"/>
              <w:spacing w:after="50" w:line="240" w:lineRule="auto"/>
              <w:ind w:firstLine="0" w:firstLineChars="0"/>
              <w:jc w:val="center"/>
              <w:outlineLvl w:val="1"/>
              <w:rPr>
                <w:rFonts w:ascii="宋体" w:hAnsi="宋体"/>
                <w:sz w:val="18"/>
                <w:szCs w:val="18"/>
              </w:rPr>
            </w:pPr>
            <w:r>
              <w:rPr>
                <w:rFonts w:hint="eastAsia" w:ascii="宋体" w:hAnsi="宋体"/>
                <w:sz w:val="18"/>
                <w:szCs w:val="18"/>
                <w:lang w:val="en-US" w:eastAsia="zh-CN"/>
              </w:rPr>
              <w:t>王昆</w:t>
            </w:r>
          </w:p>
        </w:tc>
        <w:tc>
          <w:tcPr>
            <w:tcW w:w="1110" w:type="dxa"/>
            <w:vAlign w:val="center"/>
          </w:tcPr>
          <w:p>
            <w:pPr>
              <w:pStyle w:val="2"/>
              <w:adjustRightInd w:val="0"/>
              <w:spacing w:after="50" w:line="240" w:lineRule="auto"/>
              <w:ind w:firstLine="0" w:firstLineChars="0"/>
              <w:jc w:val="center"/>
              <w:outlineLvl w:val="1"/>
              <w:rPr>
                <w:rFonts w:ascii="宋体" w:hAnsi="宋体"/>
                <w:sz w:val="18"/>
                <w:szCs w:val="18"/>
              </w:rPr>
            </w:pPr>
            <w:r>
              <w:rPr>
                <w:rFonts w:hint="eastAsia" w:ascii="宋体" w:hAnsi="宋体"/>
                <w:sz w:val="18"/>
                <w:szCs w:val="18"/>
                <w:lang w:val="en-US" w:eastAsia="zh-CN"/>
              </w:rPr>
              <w:t>赵继荣、申飞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 w:hRule="exact"/>
          <w:jc w:val="center"/>
        </w:trPr>
        <w:tc>
          <w:tcPr>
            <w:tcW w:w="817" w:type="dxa"/>
            <w:vAlign w:val="center"/>
          </w:tcPr>
          <w:p>
            <w:pPr>
              <w:pStyle w:val="2"/>
              <w:adjustRightInd w:val="0"/>
              <w:spacing w:after="50" w:line="240" w:lineRule="auto"/>
              <w:ind w:firstLine="0" w:firstLineChars="0"/>
              <w:jc w:val="center"/>
              <w:outlineLvl w:val="1"/>
              <w:rPr>
                <w:rFonts w:hint="default" w:ascii="宋体" w:hAnsi="宋体" w:eastAsia="宋体"/>
                <w:sz w:val="18"/>
                <w:szCs w:val="18"/>
                <w:lang w:val="en-US" w:eastAsia="zh-CN"/>
              </w:rPr>
            </w:pPr>
            <w:r>
              <w:rPr>
                <w:rFonts w:hint="eastAsia" w:ascii="宋体" w:hAnsi="宋体"/>
                <w:sz w:val="18"/>
                <w:szCs w:val="18"/>
                <w:lang w:val="en-US" w:eastAsia="zh-CN"/>
              </w:rPr>
              <w:t>2</w:t>
            </w:r>
          </w:p>
        </w:tc>
        <w:tc>
          <w:tcPr>
            <w:tcW w:w="4536" w:type="dxa"/>
            <w:vAlign w:val="center"/>
          </w:tcPr>
          <w:p>
            <w:pPr>
              <w:jc w:val="left"/>
              <w:rPr>
                <w:sz w:val="18"/>
                <w:szCs w:val="18"/>
              </w:rPr>
            </w:pPr>
            <w:r>
              <w:rPr>
                <w:rFonts w:hint="eastAsia"/>
                <w:sz w:val="18"/>
                <w:szCs w:val="18"/>
              </w:rPr>
              <w:t>Shot-gunproteomeandtranscriptomemappingofthejujubefloralorganandidentificationofapollen-specificS-locusF-boxgene</w:t>
            </w:r>
          </w:p>
        </w:tc>
        <w:tc>
          <w:tcPr>
            <w:tcW w:w="1843" w:type="dxa"/>
            <w:vAlign w:val="center"/>
          </w:tcPr>
          <w:p>
            <w:pPr>
              <w:pStyle w:val="2"/>
              <w:adjustRightInd w:val="0"/>
              <w:spacing w:after="50" w:line="240" w:lineRule="auto"/>
              <w:ind w:firstLine="0" w:firstLineChars="0"/>
              <w:jc w:val="center"/>
              <w:outlineLvl w:val="1"/>
              <w:rPr>
                <w:rFonts w:hint="default" w:ascii="宋体" w:hAnsi="宋体" w:eastAsia="宋体"/>
                <w:sz w:val="18"/>
                <w:szCs w:val="18"/>
                <w:lang w:val="en-US" w:eastAsia="zh-CN"/>
              </w:rPr>
            </w:pPr>
            <w:r>
              <w:rPr>
                <w:rFonts w:hint="eastAsia" w:ascii="宋体" w:hAnsi="宋体"/>
                <w:sz w:val="18"/>
                <w:szCs w:val="18"/>
                <w:lang w:val="en-US" w:eastAsia="zh-CN"/>
              </w:rPr>
              <w:t>P</w:t>
            </w:r>
            <w:r>
              <w:rPr>
                <w:rFonts w:hint="eastAsia" w:ascii="宋体" w:hAnsi="宋体"/>
                <w:sz w:val="18"/>
                <w:szCs w:val="18"/>
              </w:rPr>
              <w:t>eer</w:t>
            </w:r>
            <w:r>
              <w:rPr>
                <w:rFonts w:hint="eastAsia" w:ascii="宋体" w:hAnsi="宋体"/>
                <w:sz w:val="18"/>
                <w:szCs w:val="18"/>
                <w:lang w:val="en-US" w:eastAsia="zh-CN"/>
              </w:rPr>
              <w:t xml:space="preserve"> J.</w:t>
            </w:r>
          </w:p>
        </w:tc>
        <w:tc>
          <w:tcPr>
            <w:tcW w:w="1843" w:type="dxa"/>
            <w:vAlign w:val="center"/>
          </w:tcPr>
          <w:p>
            <w:pPr>
              <w:pStyle w:val="2"/>
              <w:adjustRightInd w:val="0"/>
              <w:spacing w:after="50" w:line="240" w:lineRule="auto"/>
              <w:ind w:firstLine="0" w:firstLineChars="0"/>
              <w:jc w:val="center"/>
              <w:outlineLvl w:val="1"/>
              <w:rPr>
                <w:rFonts w:hint="default" w:ascii="宋体" w:hAnsi="宋体" w:eastAsia="宋体"/>
                <w:sz w:val="18"/>
                <w:szCs w:val="18"/>
                <w:lang w:val="en-US" w:eastAsia="zh-CN"/>
              </w:rPr>
            </w:pPr>
            <w:r>
              <w:rPr>
                <w:rFonts w:hint="eastAsia" w:ascii="宋体" w:hAnsi="宋体"/>
                <w:sz w:val="18"/>
                <w:szCs w:val="18"/>
                <w:lang w:val="en-US" w:eastAsia="zh-CN"/>
              </w:rPr>
              <w:t>陈蕊红、陈国梁、黄建</w:t>
            </w:r>
          </w:p>
        </w:tc>
        <w:tc>
          <w:tcPr>
            <w:tcW w:w="1866" w:type="dxa"/>
            <w:vAlign w:val="center"/>
          </w:tcPr>
          <w:p>
            <w:pPr>
              <w:pStyle w:val="2"/>
              <w:adjustRightInd w:val="0"/>
              <w:spacing w:after="50" w:line="240" w:lineRule="auto"/>
              <w:ind w:firstLine="0" w:firstLineChars="0"/>
              <w:jc w:val="center"/>
              <w:outlineLvl w:val="1"/>
              <w:rPr>
                <w:rFonts w:hint="default" w:ascii="宋体" w:hAnsi="宋体" w:eastAsia="宋体"/>
                <w:sz w:val="18"/>
                <w:szCs w:val="18"/>
                <w:lang w:val="en-US" w:eastAsia="zh-CN"/>
              </w:rPr>
            </w:pPr>
            <w:r>
              <w:rPr>
                <w:rFonts w:hint="eastAsia" w:ascii="宋体" w:hAnsi="宋体"/>
                <w:sz w:val="18"/>
                <w:szCs w:val="18"/>
                <w:lang w:val="en-US" w:eastAsia="zh-CN"/>
              </w:rPr>
              <w:t>2017，5：3588</w:t>
            </w:r>
          </w:p>
        </w:tc>
        <w:tc>
          <w:tcPr>
            <w:tcW w:w="1701" w:type="dxa"/>
            <w:vAlign w:val="center"/>
          </w:tcPr>
          <w:p>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2017.7.17</w:t>
            </w:r>
          </w:p>
        </w:tc>
        <w:tc>
          <w:tcPr>
            <w:tcW w:w="1134" w:type="dxa"/>
            <w:vAlign w:val="center"/>
          </w:tcPr>
          <w:p>
            <w:pPr>
              <w:pStyle w:val="2"/>
              <w:adjustRightInd w:val="0"/>
              <w:spacing w:after="50" w:line="240" w:lineRule="auto"/>
              <w:ind w:firstLine="0" w:firstLineChars="0"/>
              <w:jc w:val="center"/>
              <w:outlineLvl w:val="1"/>
              <w:rPr>
                <w:rFonts w:hint="default" w:ascii="宋体" w:hAnsi="宋体" w:eastAsia="宋体"/>
                <w:sz w:val="18"/>
                <w:szCs w:val="18"/>
                <w:lang w:val="en-US" w:eastAsia="zh-CN"/>
              </w:rPr>
            </w:pPr>
            <w:r>
              <w:rPr>
                <w:rFonts w:hint="eastAsia" w:ascii="宋体" w:hAnsi="宋体"/>
                <w:sz w:val="18"/>
                <w:szCs w:val="18"/>
                <w:lang w:val="en-US" w:eastAsia="zh-CN"/>
              </w:rPr>
              <w:t>黄建</w:t>
            </w:r>
          </w:p>
        </w:tc>
        <w:tc>
          <w:tcPr>
            <w:tcW w:w="1110" w:type="dxa"/>
            <w:vAlign w:val="center"/>
          </w:tcPr>
          <w:p>
            <w:pPr>
              <w:pStyle w:val="2"/>
              <w:adjustRightInd w:val="0"/>
              <w:spacing w:after="50" w:line="240" w:lineRule="auto"/>
              <w:ind w:firstLine="0" w:firstLineChars="0"/>
              <w:jc w:val="center"/>
              <w:outlineLvl w:val="1"/>
              <w:rPr>
                <w:rFonts w:ascii="宋体" w:hAnsi="宋体"/>
                <w:sz w:val="18"/>
                <w:szCs w:val="18"/>
              </w:rPr>
            </w:pPr>
            <w:r>
              <w:rPr>
                <w:rFonts w:hint="eastAsia" w:ascii="宋体" w:hAnsi="宋体"/>
                <w:sz w:val="18"/>
                <w:szCs w:val="18"/>
                <w:lang w:val="en-US" w:eastAsia="zh-CN"/>
              </w:rPr>
              <w:t>陈蕊红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 w:hRule="exact"/>
          <w:jc w:val="center"/>
        </w:trPr>
        <w:tc>
          <w:tcPr>
            <w:tcW w:w="817" w:type="dxa"/>
            <w:vAlign w:val="center"/>
          </w:tcPr>
          <w:p>
            <w:pPr>
              <w:pStyle w:val="2"/>
              <w:adjustRightInd w:val="0"/>
              <w:spacing w:after="50" w:line="240" w:lineRule="auto"/>
              <w:ind w:firstLine="0" w:firstLineChars="0"/>
              <w:jc w:val="center"/>
              <w:outlineLvl w:val="1"/>
              <w:rPr>
                <w:rFonts w:hint="default" w:ascii="宋体" w:hAnsi="宋体" w:eastAsia="宋体"/>
                <w:sz w:val="18"/>
                <w:szCs w:val="18"/>
                <w:lang w:val="en-US" w:eastAsia="zh-CN"/>
              </w:rPr>
            </w:pPr>
            <w:r>
              <w:rPr>
                <w:rFonts w:hint="eastAsia" w:ascii="宋体" w:hAnsi="宋体"/>
                <w:sz w:val="18"/>
                <w:szCs w:val="18"/>
                <w:lang w:val="en-US" w:eastAsia="zh-CN"/>
              </w:rPr>
              <w:t>3</w:t>
            </w:r>
          </w:p>
        </w:tc>
        <w:tc>
          <w:tcPr>
            <w:tcW w:w="4536" w:type="dxa"/>
            <w:vAlign w:val="center"/>
          </w:tcPr>
          <w:p>
            <w:pPr>
              <w:jc w:val="left"/>
              <w:rPr>
                <w:rFonts w:hint="eastAsia"/>
                <w:sz w:val="18"/>
                <w:szCs w:val="18"/>
              </w:rPr>
            </w:pPr>
            <w:r>
              <w:rPr>
                <w:rFonts w:hint="eastAsia"/>
                <w:sz w:val="18"/>
                <w:szCs w:val="18"/>
              </w:rPr>
              <w:t>Molecular role of ethylene in fruit ripening of Ziziphus jujube Mill</w:t>
            </w:r>
          </w:p>
        </w:tc>
        <w:tc>
          <w:tcPr>
            <w:tcW w:w="1843"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宋体" w:hAnsi="宋体"/>
                <w:sz w:val="18"/>
                <w:szCs w:val="18"/>
              </w:rPr>
              <w:t xml:space="preserve">PLANT SIGNALING &amp; BEHAVIOR </w:t>
            </w:r>
          </w:p>
        </w:tc>
        <w:tc>
          <w:tcPr>
            <w:tcW w:w="1843" w:type="dxa"/>
            <w:vAlign w:val="center"/>
          </w:tcPr>
          <w:p>
            <w:pPr>
              <w:pStyle w:val="2"/>
              <w:adjustRightInd w:val="0"/>
              <w:spacing w:after="50" w:line="240" w:lineRule="auto"/>
              <w:ind w:firstLine="0" w:firstLineChars="0"/>
              <w:jc w:val="center"/>
              <w:outlineLvl w:val="1"/>
              <w:rPr>
                <w:rFonts w:hint="default" w:ascii="宋体" w:hAnsi="宋体"/>
                <w:sz w:val="18"/>
                <w:szCs w:val="18"/>
                <w:lang w:val="en-US" w:eastAsia="zh-CN"/>
              </w:rPr>
            </w:pPr>
            <w:r>
              <w:rPr>
                <w:rFonts w:hint="eastAsia" w:ascii="宋体" w:hAnsi="宋体"/>
                <w:sz w:val="18"/>
                <w:szCs w:val="18"/>
                <w:lang w:val="en-US" w:eastAsia="zh-CN"/>
              </w:rPr>
              <w:t>白朕卿,祖欢欢,王瑞,高欣欣,邹婷, 陈国梁, 吴佳文</w:t>
            </w:r>
          </w:p>
        </w:tc>
        <w:tc>
          <w:tcPr>
            <w:tcW w:w="1866" w:type="dxa"/>
            <w:vAlign w:val="center"/>
          </w:tcPr>
          <w:p>
            <w:pPr>
              <w:pStyle w:val="2"/>
              <w:adjustRightInd w:val="0"/>
              <w:spacing w:after="50" w:line="240" w:lineRule="auto"/>
              <w:ind w:firstLine="0" w:firstLineChars="0"/>
              <w:jc w:val="center"/>
              <w:outlineLvl w:val="1"/>
              <w:rPr>
                <w:rFonts w:hint="default" w:ascii="宋体" w:hAnsi="宋体"/>
                <w:sz w:val="18"/>
                <w:szCs w:val="18"/>
                <w:lang w:val="en-US" w:eastAsia="zh-CN"/>
              </w:rPr>
            </w:pPr>
            <w:r>
              <w:rPr>
                <w:rFonts w:hint="eastAsia" w:ascii="宋体" w:hAnsi="宋体"/>
                <w:sz w:val="18"/>
                <w:szCs w:val="18"/>
                <w:lang w:val="en-US" w:eastAsia="zh-CN"/>
              </w:rPr>
              <w:t>2017：1834749</w:t>
            </w:r>
          </w:p>
        </w:tc>
        <w:tc>
          <w:tcPr>
            <w:tcW w:w="1701"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2020.10.6</w:t>
            </w:r>
          </w:p>
        </w:tc>
        <w:tc>
          <w:tcPr>
            <w:tcW w:w="1134" w:type="dxa"/>
            <w:vAlign w:val="center"/>
          </w:tcPr>
          <w:p>
            <w:pPr>
              <w:pStyle w:val="2"/>
              <w:adjustRightInd w:val="0"/>
              <w:spacing w:after="50" w:line="240" w:lineRule="auto"/>
              <w:ind w:firstLine="0" w:firstLineChars="0"/>
              <w:jc w:val="center"/>
              <w:outlineLvl w:val="1"/>
              <w:rPr>
                <w:rFonts w:hint="eastAsia" w:ascii="宋体" w:hAnsi="宋体"/>
                <w:sz w:val="18"/>
                <w:szCs w:val="18"/>
                <w:lang w:val="en-US" w:eastAsia="zh-CN"/>
              </w:rPr>
            </w:pPr>
            <w:r>
              <w:rPr>
                <w:rFonts w:hint="eastAsia" w:ascii="宋体" w:hAnsi="宋体"/>
                <w:sz w:val="18"/>
                <w:szCs w:val="18"/>
                <w:lang w:val="en-US" w:eastAsia="zh-CN"/>
              </w:rPr>
              <w:t>陈国梁, 吴佳文</w:t>
            </w:r>
          </w:p>
        </w:tc>
        <w:tc>
          <w:tcPr>
            <w:tcW w:w="1110" w:type="dxa"/>
            <w:vAlign w:val="center"/>
          </w:tcPr>
          <w:p>
            <w:pPr>
              <w:pStyle w:val="2"/>
              <w:adjustRightInd w:val="0"/>
              <w:spacing w:after="50" w:line="240" w:lineRule="auto"/>
              <w:ind w:firstLine="0" w:firstLineChars="0"/>
              <w:jc w:val="center"/>
              <w:outlineLvl w:val="1"/>
              <w:rPr>
                <w:rFonts w:hint="eastAsia" w:ascii="宋体" w:hAnsi="宋体"/>
                <w:sz w:val="18"/>
                <w:szCs w:val="18"/>
                <w:lang w:val="en-US" w:eastAsia="zh-CN"/>
              </w:rPr>
            </w:pPr>
            <w:r>
              <w:rPr>
                <w:rFonts w:hint="eastAsia" w:ascii="宋体" w:hAnsi="宋体"/>
                <w:sz w:val="18"/>
                <w:szCs w:val="18"/>
                <w:lang w:val="en-US" w:eastAsia="zh-CN"/>
              </w:rPr>
              <w:t>白朕卿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 w:hRule="exact"/>
          <w:jc w:val="center"/>
        </w:trPr>
        <w:tc>
          <w:tcPr>
            <w:tcW w:w="817" w:type="dxa"/>
            <w:vAlign w:val="center"/>
          </w:tcPr>
          <w:p>
            <w:pPr>
              <w:pStyle w:val="2"/>
              <w:adjustRightInd w:val="0"/>
              <w:spacing w:after="50" w:line="240" w:lineRule="auto"/>
              <w:ind w:firstLine="0" w:firstLineChars="0"/>
              <w:jc w:val="center"/>
              <w:outlineLvl w:val="1"/>
              <w:rPr>
                <w:rFonts w:hint="default" w:ascii="宋体" w:hAnsi="宋体"/>
                <w:sz w:val="18"/>
                <w:szCs w:val="18"/>
                <w:lang w:val="en-US" w:eastAsia="zh-CN"/>
              </w:rPr>
            </w:pPr>
            <w:r>
              <w:rPr>
                <w:rFonts w:hint="eastAsia" w:ascii="宋体" w:hAnsi="宋体"/>
                <w:sz w:val="18"/>
                <w:szCs w:val="18"/>
                <w:lang w:val="en-US" w:eastAsia="zh-CN"/>
              </w:rPr>
              <w:t>4</w:t>
            </w:r>
          </w:p>
        </w:tc>
        <w:tc>
          <w:tcPr>
            <w:tcW w:w="4536" w:type="dxa"/>
            <w:vAlign w:val="center"/>
          </w:tcPr>
          <w:p>
            <w:pPr>
              <w:jc w:val="left"/>
              <w:rPr>
                <w:rFonts w:hint="eastAsia"/>
                <w:sz w:val="18"/>
                <w:szCs w:val="18"/>
              </w:rPr>
            </w:pPr>
            <w:r>
              <w:rPr>
                <w:rFonts w:hint="eastAsia"/>
                <w:sz w:val="18"/>
                <w:szCs w:val="18"/>
              </w:rPr>
              <w:t>酸枣果抗菌增敏活性成分的提取及生物学活性研究</w:t>
            </w:r>
          </w:p>
        </w:tc>
        <w:tc>
          <w:tcPr>
            <w:tcW w:w="1843"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宋体" w:hAnsi="宋体"/>
                <w:sz w:val="18"/>
                <w:szCs w:val="18"/>
              </w:rPr>
              <w:t>西北植物学报</w:t>
            </w:r>
          </w:p>
        </w:tc>
        <w:tc>
          <w:tcPr>
            <w:tcW w:w="1843" w:type="dxa"/>
            <w:vAlign w:val="center"/>
          </w:tcPr>
          <w:p>
            <w:pPr>
              <w:pStyle w:val="2"/>
              <w:adjustRightInd w:val="0"/>
              <w:spacing w:after="50" w:line="240" w:lineRule="auto"/>
              <w:ind w:firstLine="0" w:firstLineChars="0"/>
              <w:jc w:val="center"/>
              <w:outlineLvl w:val="1"/>
              <w:rPr>
                <w:rFonts w:hint="eastAsia" w:ascii="宋体" w:hAnsi="宋体"/>
                <w:sz w:val="18"/>
                <w:szCs w:val="18"/>
                <w:lang w:val="en-US" w:eastAsia="zh-CN"/>
              </w:rPr>
            </w:pPr>
            <w:r>
              <w:rPr>
                <w:rFonts w:hint="eastAsia" w:ascii="宋体" w:hAnsi="宋体"/>
                <w:sz w:val="18"/>
                <w:szCs w:val="18"/>
              </w:rPr>
              <w:t>林金水</w:t>
            </w:r>
            <w:r>
              <w:rPr>
                <w:rFonts w:hint="eastAsia" w:ascii="宋体" w:hAnsi="宋体"/>
                <w:sz w:val="18"/>
                <w:szCs w:val="18"/>
                <w:lang w:eastAsia="zh-CN"/>
              </w:rPr>
              <w:t>，</w:t>
            </w:r>
            <w:r>
              <w:rPr>
                <w:rFonts w:hint="eastAsia" w:ascii="宋体" w:hAnsi="宋体"/>
                <w:sz w:val="18"/>
                <w:szCs w:val="18"/>
              </w:rPr>
              <w:t>高倩倩</w:t>
            </w:r>
            <w:r>
              <w:rPr>
                <w:rFonts w:hint="eastAsia" w:ascii="宋体" w:hAnsi="宋体"/>
                <w:sz w:val="18"/>
                <w:szCs w:val="18"/>
                <w:lang w:eastAsia="zh-CN"/>
              </w:rPr>
              <w:t>，</w:t>
            </w:r>
            <w:r>
              <w:rPr>
                <w:rFonts w:hint="eastAsia" w:ascii="宋体" w:hAnsi="宋体"/>
                <w:sz w:val="18"/>
                <w:szCs w:val="18"/>
              </w:rPr>
              <w:t>田　野</w:t>
            </w:r>
            <w:r>
              <w:rPr>
                <w:rFonts w:hint="eastAsia" w:ascii="宋体" w:hAnsi="宋体"/>
                <w:sz w:val="18"/>
                <w:szCs w:val="18"/>
                <w:lang w:eastAsia="zh-CN"/>
              </w:rPr>
              <w:t>，</w:t>
            </w:r>
            <w:r>
              <w:rPr>
                <w:rFonts w:hint="eastAsia" w:ascii="宋体" w:hAnsi="宋体"/>
                <w:sz w:val="18"/>
                <w:szCs w:val="18"/>
              </w:rPr>
              <w:t>张恒</w:t>
            </w:r>
            <w:r>
              <w:rPr>
                <w:rFonts w:hint="eastAsia" w:ascii="宋体" w:hAnsi="宋体"/>
                <w:sz w:val="18"/>
                <w:szCs w:val="18"/>
                <w:lang w:eastAsia="zh-CN"/>
              </w:rPr>
              <w:t>，</w:t>
            </w:r>
            <w:r>
              <w:rPr>
                <w:rFonts w:hint="eastAsia" w:ascii="宋体" w:hAnsi="宋体"/>
                <w:sz w:val="18"/>
                <w:szCs w:val="18"/>
              </w:rPr>
              <w:t>成娟丽</w:t>
            </w:r>
            <w:r>
              <w:rPr>
                <w:rFonts w:hint="eastAsia" w:ascii="宋体" w:hAnsi="宋体"/>
                <w:sz w:val="18"/>
                <w:szCs w:val="18"/>
                <w:lang w:eastAsia="zh-CN"/>
              </w:rPr>
              <w:t>，</w:t>
            </w:r>
            <w:r>
              <w:rPr>
                <w:rFonts w:hint="eastAsia" w:ascii="宋体" w:hAnsi="宋体"/>
                <w:sz w:val="18"/>
                <w:szCs w:val="18"/>
              </w:rPr>
              <w:t>王延峰</w:t>
            </w:r>
            <w:r>
              <w:rPr>
                <w:rFonts w:hint="eastAsia" w:ascii="宋体" w:hAnsi="宋体"/>
                <w:sz w:val="18"/>
                <w:szCs w:val="18"/>
                <w:lang w:eastAsia="zh-CN"/>
              </w:rPr>
              <w:t>，</w:t>
            </w:r>
            <w:r>
              <w:rPr>
                <w:rFonts w:hint="eastAsia" w:ascii="宋体" w:hAnsi="宋体"/>
                <w:sz w:val="18"/>
                <w:szCs w:val="18"/>
              </w:rPr>
              <w:t>张向前</w:t>
            </w:r>
          </w:p>
        </w:tc>
        <w:tc>
          <w:tcPr>
            <w:tcW w:w="1866" w:type="dxa"/>
            <w:vAlign w:val="center"/>
          </w:tcPr>
          <w:p>
            <w:pPr>
              <w:pStyle w:val="2"/>
              <w:numPr>
                <w:ilvl w:val="0"/>
                <w:numId w:val="0"/>
              </w:numPr>
              <w:adjustRightInd w:val="0"/>
              <w:spacing w:after="50" w:line="240" w:lineRule="auto"/>
              <w:jc w:val="both"/>
              <w:outlineLvl w:val="1"/>
              <w:rPr>
                <w:rFonts w:hint="eastAsia" w:ascii="宋体" w:hAnsi="宋体"/>
                <w:sz w:val="18"/>
                <w:szCs w:val="18"/>
                <w:lang w:val="en-US" w:eastAsia="zh-CN"/>
              </w:rPr>
            </w:pPr>
            <w:r>
              <w:rPr>
                <w:rFonts w:hint="eastAsia" w:ascii="宋体" w:hAnsi="宋体"/>
                <w:sz w:val="18"/>
                <w:szCs w:val="18"/>
                <w:lang w:val="en-US" w:eastAsia="zh-CN"/>
              </w:rPr>
              <w:t>2020，40：160-169</w:t>
            </w:r>
          </w:p>
        </w:tc>
        <w:tc>
          <w:tcPr>
            <w:tcW w:w="1701"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2020.1.15</w:t>
            </w:r>
          </w:p>
        </w:tc>
        <w:tc>
          <w:tcPr>
            <w:tcW w:w="1134" w:type="dxa"/>
            <w:vAlign w:val="center"/>
          </w:tcPr>
          <w:p>
            <w:pPr>
              <w:pStyle w:val="2"/>
              <w:adjustRightInd w:val="0"/>
              <w:spacing w:after="50" w:line="240" w:lineRule="auto"/>
              <w:ind w:firstLine="0" w:firstLineChars="0"/>
              <w:jc w:val="center"/>
              <w:outlineLvl w:val="1"/>
              <w:rPr>
                <w:rFonts w:hint="eastAsia" w:ascii="宋体" w:hAnsi="宋体"/>
                <w:sz w:val="18"/>
                <w:szCs w:val="18"/>
                <w:lang w:val="en-US" w:eastAsia="zh-CN"/>
              </w:rPr>
            </w:pPr>
            <w:r>
              <w:rPr>
                <w:rFonts w:hint="eastAsia" w:ascii="宋体" w:hAnsi="宋体"/>
                <w:sz w:val="18"/>
                <w:szCs w:val="18"/>
              </w:rPr>
              <w:t>张向前</w:t>
            </w:r>
          </w:p>
        </w:tc>
        <w:tc>
          <w:tcPr>
            <w:tcW w:w="1110" w:type="dxa"/>
            <w:vAlign w:val="center"/>
          </w:tcPr>
          <w:p>
            <w:pPr>
              <w:pStyle w:val="2"/>
              <w:adjustRightInd w:val="0"/>
              <w:spacing w:after="50" w:line="240" w:lineRule="auto"/>
              <w:ind w:firstLine="0" w:firstLineChars="0"/>
              <w:jc w:val="center"/>
              <w:outlineLvl w:val="1"/>
              <w:rPr>
                <w:rFonts w:hint="eastAsia" w:ascii="宋体" w:hAnsi="宋体"/>
                <w:sz w:val="18"/>
                <w:szCs w:val="18"/>
                <w:lang w:val="en-US" w:eastAsia="zh-CN"/>
              </w:rPr>
            </w:pPr>
            <w:r>
              <w:rPr>
                <w:rFonts w:hint="eastAsia" w:ascii="宋体" w:hAnsi="宋体"/>
                <w:sz w:val="18"/>
                <w:szCs w:val="18"/>
              </w:rPr>
              <w:t>林金水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 w:hRule="exact"/>
          <w:jc w:val="center"/>
        </w:trPr>
        <w:tc>
          <w:tcPr>
            <w:tcW w:w="817" w:type="dxa"/>
            <w:vAlign w:val="center"/>
          </w:tcPr>
          <w:p>
            <w:pPr>
              <w:pStyle w:val="2"/>
              <w:adjustRightInd w:val="0"/>
              <w:spacing w:after="50" w:line="240" w:lineRule="auto"/>
              <w:ind w:firstLine="0" w:firstLineChars="0"/>
              <w:jc w:val="center"/>
              <w:outlineLvl w:val="1"/>
              <w:rPr>
                <w:rFonts w:hint="default" w:ascii="宋体" w:hAnsi="宋体"/>
                <w:sz w:val="18"/>
                <w:szCs w:val="18"/>
                <w:lang w:val="en-US" w:eastAsia="zh-CN"/>
              </w:rPr>
            </w:pPr>
            <w:r>
              <w:rPr>
                <w:rFonts w:hint="eastAsia" w:ascii="宋体" w:hAnsi="宋体"/>
                <w:sz w:val="18"/>
                <w:szCs w:val="18"/>
                <w:lang w:val="en-US" w:eastAsia="zh-CN"/>
              </w:rPr>
              <w:t>5</w:t>
            </w:r>
          </w:p>
        </w:tc>
        <w:tc>
          <w:tcPr>
            <w:tcW w:w="4536" w:type="dxa"/>
            <w:vAlign w:val="center"/>
          </w:tcPr>
          <w:p>
            <w:pPr>
              <w:jc w:val="left"/>
              <w:rPr>
                <w:rFonts w:hint="eastAsia"/>
                <w:sz w:val="18"/>
                <w:szCs w:val="18"/>
              </w:rPr>
            </w:pPr>
            <w:r>
              <w:rPr>
                <w:rFonts w:hint="eastAsia"/>
                <w:sz w:val="18"/>
                <w:szCs w:val="18"/>
              </w:rPr>
              <w:t>红枣中生物碱的提取工艺优化及抗氧化性分析</w:t>
            </w:r>
          </w:p>
        </w:tc>
        <w:tc>
          <w:tcPr>
            <w:tcW w:w="1843"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宋体" w:hAnsi="宋体"/>
                <w:sz w:val="18"/>
                <w:szCs w:val="18"/>
              </w:rPr>
              <w:t>分子植物育种</w:t>
            </w:r>
          </w:p>
        </w:tc>
        <w:tc>
          <w:tcPr>
            <w:tcW w:w="1843"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宋体" w:hAnsi="宋体"/>
                <w:sz w:val="18"/>
                <w:szCs w:val="18"/>
              </w:rPr>
              <w:t>张向前</w:t>
            </w:r>
            <w:r>
              <w:rPr>
                <w:rFonts w:hint="eastAsia" w:ascii="宋体" w:hAnsi="宋体"/>
                <w:sz w:val="18"/>
                <w:szCs w:val="18"/>
                <w:lang w:eastAsia="zh-CN"/>
              </w:rPr>
              <w:t>、</w:t>
            </w:r>
            <w:r>
              <w:rPr>
                <w:rFonts w:hint="eastAsia" w:ascii="宋体" w:hAnsi="宋体"/>
                <w:sz w:val="18"/>
                <w:szCs w:val="18"/>
              </w:rPr>
              <w:t>屈晓逸</w:t>
            </w:r>
            <w:r>
              <w:rPr>
                <w:rFonts w:hint="eastAsia" w:ascii="宋体" w:hAnsi="宋体"/>
                <w:sz w:val="18"/>
                <w:szCs w:val="18"/>
                <w:lang w:eastAsia="zh-CN"/>
              </w:rPr>
              <w:t>、</w:t>
            </w:r>
            <w:r>
              <w:rPr>
                <w:rFonts w:hint="eastAsia" w:ascii="宋体" w:hAnsi="宋体"/>
                <w:sz w:val="18"/>
                <w:szCs w:val="18"/>
              </w:rPr>
              <w:t>刘冲</w:t>
            </w:r>
            <w:r>
              <w:rPr>
                <w:rFonts w:hint="eastAsia" w:ascii="宋体" w:hAnsi="宋体"/>
                <w:sz w:val="18"/>
                <w:szCs w:val="18"/>
                <w:lang w:eastAsia="zh-CN"/>
              </w:rPr>
              <w:t>、</w:t>
            </w:r>
            <w:r>
              <w:rPr>
                <w:rFonts w:hint="eastAsia" w:ascii="宋体" w:hAnsi="宋体"/>
                <w:sz w:val="18"/>
                <w:szCs w:val="18"/>
              </w:rPr>
              <w:t>陈国梁</w:t>
            </w:r>
            <w:r>
              <w:rPr>
                <w:rFonts w:hint="eastAsia" w:ascii="宋体" w:hAnsi="宋体"/>
                <w:sz w:val="18"/>
                <w:szCs w:val="18"/>
                <w:lang w:eastAsia="zh-CN"/>
              </w:rPr>
              <w:t>、</w:t>
            </w:r>
            <w:r>
              <w:rPr>
                <w:rFonts w:hint="eastAsia" w:ascii="宋体" w:hAnsi="宋体"/>
                <w:sz w:val="18"/>
                <w:szCs w:val="18"/>
              </w:rPr>
              <w:t>吴成娇</w:t>
            </w:r>
            <w:r>
              <w:rPr>
                <w:rFonts w:hint="eastAsia" w:ascii="宋体" w:hAnsi="宋体"/>
                <w:sz w:val="18"/>
                <w:szCs w:val="18"/>
                <w:lang w:eastAsia="zh-CN"/>
              </w:rPr>
              <w:t>、</w:t>
            </w:r>
            <w:r>
              <w:rPr>
                <w:rFonts w:hint="eastAsia" w:ascii="宋体" w:hAnsi="宋体"/>
                <w:sz w:val="18"/>
                <w:szCs w:val="18"/>
              </w:rPr>
              <w:t>贺晓龙</w:t>
            </w:r>
          </w:p>
        </w:tc>
        <w:tc>
          <w:tcPr>
            <w:tcW w:w="1866" w:type="dxa"/>
            <w:vAlign w:val="center"/>
          </w:tcPr>
          <w:p>
            <w:pPr>
              <w:pStyle w:val="2"/>
              <w:numPr>
                <w:ilvl w:val="0"/>
                <w:numId w:val="0"/>
              </w:numPr>
              <w:adjustRightInd w:val="0"/>
              <w:spacing w:after="50" w:line="240" w:lineRule="auto"/>
              <w:jc w:val="both"/>
              <w:outlineLvl w:val="1"/>
              <w:rPr>
                <w:rFonts w:hint="eastAsia" w:ascii="宋体" w:hAnsi="宋体"/>
                <w:sz w:val="18"/>
                <w:szCs w:val="18"/>
                <w:lang w:val="en-US" w:eastAsia="zh-CN"/>
              </w:rPr>
            </w:pPr>
            <w:r>
              <w:rPr>
                <w:rFonts w:hint="eastAsia" w:ascii="宋体" w:hAnsi="宋体"/>
                <w:sz w:val="18"/>
                <w:szCs w:val="18"/>
                <w:lang w:val="en-US" w:eastAsia="zh-CN"/>
              </w:rPr>
              <w:t>2019,17:972-977</w:t>
            </w:r>
          </w:p>
        </w:tc>
        <w:tc>
          <w:tcPr>
            <w:tcW w:w="1701"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2019.2.14</w:t>
            </w:r>
          </w:p>
        </w:tc>
        <w:tc>
          <w:tcPr>
            <w:tcW w:w="1134"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宋体" w:hAnsi="宋体"/>
                <w:sz w:val="18"/>
                <w:szCs w:val="18"/>
              </w:rPr>
              <w:t>张向前</w:t>
            </w:r>
          </w:p>
        </w:tc>
        <w:tc>
          <w:tcPr>
            <w:tcW w:w="1110"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宋体" w:hAnsi="宋体"/>
                <w:sz w:val="18"/>
                <w:szCs w:val="18"/>
              </w:rPr>
              <w:t>张向前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 w:hRule="exact"/>
          <w:jc w:val="center"/>
        </w:trPr>
        <w:tc>
          <w:tcPr>
            <w:tcW w:w="817" w:type="dxa"/>
            <w:vAlign w:val="center"/>
          </w:tcPr>
          <w:p>
            <w:pPr>
              <w:pStyle w:val="2"/>
              <w:adjustRightInd w:val="0"/>
              <w:spacing w:after="50" w:line="240" w:lineRule="auto"/>
              <w:ind w:firstLine="0" w:firstLineChars="0"/>
              <w:jc w:val="center"/>
              <w:outlineLvl w:val="1"/>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6</w:t>
            </w:r>
          </w:p>
        </w:tc>
        <w:tc>
          <w:tcPr>
            <w:tcW w:w="4536" w:type="dxa"/>
            <w:vAlign w:val="center"/>
          </w:tcPr>
          <w:p>
            <w:pPr>
              <w:jc w:val="left"/>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狗头枣GSTU基因的克隆及其序列分析</w:t>
            </w:r>
          </w:p>
        </w:tc>
        <w:tc>
          <w:tcPr>
            <w:tcW w:w="1843" w:type="dxa"/>
            <w:vAlign w:val="center"/>
          </w:tcPr>
          <w:p>
            <w:pPr>
              <w:pStyle w:val="2"/>
              <w:adjustRightInd w:val="0"/>
              <w:spacing w:after="50" w:line="240" w:lineRule="auto"/>
              <w:ind w:firstLine="0" w:firstLineChars="0"/>
              <w:jc w:val="center"/>
              <w:outlineLvl w:val="1"/>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分子植物育种</w:t>
            </w:r>
          </w:p>
        </w:tc>
        <w:tc>
          <w:tcPr>
            <w:tcW w:w="1843" w:type="dxa"/>
            <w:vAlign w:val="center"/>
          </w:tcPr>
          <w:p>
            <w:pPr>
              <w:pStyle w:val="2"/>
              <w:adjustRightInd w:val="0"/>
              <w:spacing w:after="50" w:line="240" w:lineRule="auto"/>
              <w:ind w:firstLine="0" w:firstLineChars="0"/>
              <w:jc w:val="center"/>
              <w:outlineLvl w:val="1"/>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陈国梁</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赵赞延</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何亚蓉</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张睿</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常勇</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陈宗礼</w:t>
            </w:r>
          </w:p>
        </w:tc>
        <w:tc>
          <w:tcPr>
            <w:tcW w:w="1866" w:type="dxa"/>
            <w:vAlign w:val="center"/>
          </w:tcPr>
          <w:p>
            <w:pPr>
              <w:pStyle w:val="2"/>
              <w:numPr>
                <w:ilvl w:val="0"/>
                <w:numId w:val="0"/>
              </w:numPr>
              <w:adjustRightInd w:val="0"/>
              <w:spacing w:after="50" w:line="240" w:lineRule="auto"/>
              <w:jc w:val="both"/>
              <w:outlineLvl w:val="1"/>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2020,18:394-400</w:t>
            </w:r>
          </w:p>
        </w:tc>
        <w:tc>
          <w:tcPr>
            <w:tcW w:w="1701" w:type="dxa"/>
            <w:vAlign w:val="center"/>
          </w:tcPr>
          <w:p>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2019.3.22</w:t>
            </w:r>
          </w:p>
        </w:tc>
        <w:tc>
          <w:tcPr>
            <w:tcW w:w="1134" w:type="dxa"/>
            <w:vAlign w:val="center"/>
          </w:tcPr>
          <w:p>
            <w:pPr>
              <w:pStyle w:val="2"/>
              <w:adjustRightInd w:val="0"/>
              <w:spacing w:after="50" w:line="240" w:lineRule="auto"/>
              <w:ind w:firstLine="0" w:firstLineChars="0"/>
              <w:jc w:val="center"/>
              <w:outlineLvl w:val="1"/>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陈国梁</w:t>
            </w:r>
          </w:p>
        </w:tc>
        <w:tc>
          <w:tcPr>
            <w:tcW w:w="1110" w:type="dxa"/>
            <w:vAlign w:val="center"/>
          </w:tcPr>
          <w:p>
            <w:pPr>
              <w:pStyle w:val="2"/>
              <w:adjustRightInd w:val="0"/>
              <w:spacing w:after="50" w:line="240" w:lineRule="auto"/>
              <w:ind w:firstLine="0" w:firstLineChars="0"/>
              <w:jc w:val="center"/>
              <w:outlineLvl w:val="1"/>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陈国梁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 w:hRule="exact"/>
          <w:jc w:val="center"/>
        </w:trPr>
        <w:tc>
          <w:tcPr>
            <w:tcW w:w="817" w:type="dxa"/>
            <w:vAlign w:val="center"/>
          </w:tcPr>
          <w:p>
            <w:pPr>
              <w:ind w:firstLine="180" w:firstLineChars="100"/>
              <w:jc w:val="left"/>
              <w:rPr>
                <w:rFonts w:hint="default" w:ascii="宋体" w:hAnsi="宋体"/>
                <w:sz w:val="18"/>
                <w:szCs w:val="18"/>
                <w:lang w:val="en-US" w:eastAsia="zh-CN"/>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w:t>
            </w:r>
          </w:p>
        </w:tc>
        <w:tc>
          <w:tcPr>
            <w:tcW w:w="4536" w:type="dxa"/>
            <w:vAlign w:val="center"/>
          </w:tcPr>
          <w:p>
            <w:pPr>
              <w:jc w:val="left"/>
              <w:rPr>
                <w:rFonts w:hint="eastAsia"/>
                <w:sz w:val="18"/>
                <w:szCs w:val="18"/>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质地多面分析（TPA）法测定苹果果肉质地特性</w:t>
            </w:r>
          </w:p>
        </w:tc>
        <w:tc>
          <w:tcPr>
            <w:tcW w:w="1843" w:type="dxa"/>
            <w:vAlign w:val="center"/>
          </w:tcPr>
          <w:p>
            <w:pPr>
              <w:ind w:firstLine="540" w:firstLineChars="300"/>
              <w:jc w:val="left"/>
              <w:rPr>
                <w:rFonts w:hint="eastAsia" w:ascii="宋体" w:hAnsi="宋体"/>
                <w:sz w:val="18"/>
                <w:szCs w:val="18"/>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instrText xml:space="preserve"> HYPERLINK "https://kns.cnki.net/KNS8/Navi?DBCode=CJFD&amp;BaseID=GSKK" \t "https://kns.cnki.net/kns8/_blank" </w:instrTex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18"/>
                <w:szCs w:val="18"/>
                <w14:textFill>
                  <w14:solidFill>
                    <w14:schemeClr w14:val="tx1"/>
                  </w14:solidFill>
                </w14:textFill>
              </w:rPr>
              <w:t>果树学报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end"/>
            </w:r>
          </w:p>
        </w:tc>
        <w:tc>
          <w:tcPr>
            <w:tcW w:w="1843" w:type="dxa"/>
            <w:vAlign w:val="center"/>
          </w:tcPr>
          <w:p>
            <w:pPr>
              <w:jc w:val="left"/>
              <w:rPr>
                <w:rFonts w:hint="eastAsia" w:ascii="宋体" w:hAnsi="宋体"/>
                <w:sz w:val="18"/>
                <w:szCs w:val="18"/>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instrText xml:space="preserve"> HYPERLINK "https://kns.cnki.net/KNS8/Detail?sdb=CJFD&amp;sfield=%e4%bd%9c%e8%80%85&amp;skey=%e6%9d%a8%e7%8e%b2&amp;scode=000035172009&amp;acode=000035172009" \t "https://kns.cnki.net/kns8/knet" </w:instrTex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18"/>
                <w:szCs w:val="18"/>
                <w14:textFill>
                  <w14:solidFill>
                    <w14:schemeClr w14:val="tx1"/>
                  </w14:solidFill>
                </w14:textFill>
              </w:rPr>
              <w:t>杨玲</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;肖龙；王强；张彩霞；丛佩华；田义</w:t>
            </w:r>
          </w:p>
        </w:tc>
        <w:tc>
          <w:tcPr>
            <w:tcW w:w="1866" w:type="dxa"/>
            <w:vAlign w:val="center"/>
          </w:tcPr>
          <w:p>
            <w:pPr>
              <w:pStyle w:val="2"/>
              <w:numPr>
                <w:ilvl w:val="0"/>
                <w:numId w:val="0"/>
              </w:numPr>
              <w:adjustRightInd w:val="0"/>
              <w:spacing w:after="50" w:line="240" w:lineRule="auto"/>
              <w:jc w:val="both"/>
              <w:outlineLvl w:val="1"/>
              <w:rPr>
                <w:rFonts w:hint="default" w:ascii="宋体" w:hAnsi="宋体"/>
                <w:sz w:val="18"/>
                <w:szCs w:val="18"/>
                <w:lang w:val="en-US" w:eastAsia="zh-CN"/>
              </w:rPr>
            </w:pPr>
            <w:r>
              <w:rPr>
                <w:rFonts w:hint="eastAsia" w:ascii="宋体" w:hAnsi="宋体"/>
                <w:color w:val="000000" w:themeColor="text1"/>
                <w:sz w:val="18"/>
                <w:szCs w:val="18"/>
                <w:lang w:val="en-US" w:eastAsia="zh-CN"/>
                <w14:textFill>
                  <w14:solidFill>
                    <w14:schemeClr w14:val="tx1"/>
                  </w14:solidFill>
                </w14:textFill>
              </w:rPr>
              <w:t>2014,31：</w:t>
            </w:r>
            <w:r>
              <w:rPr>
                <w:rFonts w:hint="eastAsia" w:ascii="宋体" w:hAnsi="宋体"/>
                <w:color w:val="000000" w:themeColor="text1"/>
                <w:sz w:val="18"/>
                <w:szCs w:val="18"/>
                <w:lang w:val="en-US" w:eastAsia="zh-CN"/>
                <w14:textFill>
                  <w14:solidFill>
                    <w14:schemeClr w14:val="tx1"/>
                  </w14:solidFill>
                </w14:textFill>
              </w:rPr>
              <w:t>977～985</w:t>
            </w:r>
          </w:p>
        </w:tc>
        <w:tc>
          <w:tcPr>
            <w:tcW w:w="1701" w:type="dxa"/>
            <w:vAlign w:val="center"/>
          </w:tcPr>
          <w:p>
            <w:pPr>
              <w:jc w:val="center"/>
              <w:rPr>
                <w:rFonts w:hint="default" w:ascii="宋体" w:hAnsi="宋体"/>
                <w:sz w:val="18"/>
                <w:szCs w:val="18"/>
                <w:lang w:val="en-US" w:eastAsia="zh-CN"/>
              </w:rPr>
            </w:pPr>
            <w:r>
              <w:rPr>
                <w:rFonts w:hint="eastAsia" w:ascii="宋体" w:hAnsi="宋体"/>
                <w:color w:val="000000" w:themeColor="text1"/>
                <w:sz w:val="18"/>
                <w:szCs w:val="18"/>
                <w:lang w:val="en-US" w:eastAsia="zh-CN"/>
                <w14:textFill>
                  <w14:solidFill>
                    <w14:schemeClr w14:val="tx1"/>
                  </w14:solidFill>
                </w14:textFill>
              </w:rPr>
              <w:t>2014-09-10</w:t>
            </w:r>
          </w:p>
        </w:tc>
        <w:tc>
          <w:tcPr>
            <w:tcW w:w="1134"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instrText xml:space="preserve"> HYPERLINK "https://kns.cnki.net/KNS8/Detail?sdb=CJFD&amp;sfield=%e4%bd%9c%e8%80%85&amp;skey=%e4%b8%9b%e4%bd%a9%e5%8d%8e&amp;scode=000036831988&amp;acode=000036831988" \t "https://kns.cnki.net/kns8/knet" </w:instrTex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18"/>
                <w:szCs w:val="18"/>
                <w14:textFill>
                  <w14:solidFill>
                    <w14:schemeClr w14:val="tx1"/>
                  </w14:solidFill>
                </w14:textFill>
              </w:rPr>
              <w:t>丛佩华</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end"/>
            </w:r>
          </w:p>
        </w:tc>
        <w:tc>
          <w:tcPr>
            <w:tcW w:w="1110"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instrText xml:space="preserve"> HYPERLINK "https://kns.cnki.net/KNS8/Detail?sdb=CJFD&amp;sfield=%e4%bd%9c%e8%80%85&amp;skey=%e6%9d%a8%e7%8e%b2&amp;scode=000035172009&amp;acode=000035172009" \t "https://kns.cnki.net/kns8/knet" </w:instrTex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18"/>
                <w:szCs w:val="18"/>
                <w14:textFill>
                  <w14:solidFill>
                    <w14:schemeClr w14:val="tx1"/>
                  </w14:solidFill>
                </w14:textFill>
              </w:rPr>
              <w:t>杨玲</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 w:hRule="exact"/>
          <w:jc w:val="center"/>
        </w:trPr>
        <w:tc>
          <w:tcPr>
            <w:tcW w:w="817" w:type="dxa"/>
            <w:vAlign w:val="center"/>
          </w:tcPr>
          <w:p>
            <w:pPr>
              <w:pStyle w:val="2"/>
              <w:adjustRightInd w:val="0"/>
              <w:spacing w:after="50" w:line="240" w:lineRule="auto"/>
              <w:ind w:firstLine="0" w:firstLineChars="0"/>
              <w:jc w:val="center"/>
              <w:outlineLvl w:val="1"/>
              <w:rPr>
                <w:rFonts w:hint="default" w:ascii="宋体" w:hAnsi="宋体"/>
                <w:sz w:val="18"/>
                <w:szCs w:val="18"/>
                <w:lang w:val="en-US" w:eastAsia="zh-CN"/>
              </w:rPr>
            </w:pPr>
            <w:r>
              <w:rPr>
                <w:rFonts w:hint="eastAsia" w:ascii="宋体" w:hAnsi="宋体"/>
                <w:sz w:val="18"/>
                <w:szCs w:val="18"/>
                <w:lang w:val="en-US" w:eastAsia="zh-CN"/>
              </w:rPr>
              <w:t>8</w:t>
            </w:r>
          </w:p>
        </w:tc>
        <w:tc>
          <w:tcPr>
            <w:tcW w:w="4536" w:type="dxa"/>
            <w:vAlign w:val="center"/>
          </w:tcPr>
          <w:p>
            <w:pPr>
              <w:jc w:val="left"/>
              <w:rPr>
                <w:rFonts w:hint="eastAsia"/>
                <w:sz w:val="18"/>
                <w:szCs w:val="18"/>
              </w:rPr>
            </w:pPr>
            <w:r>
              <w:rPr>
                <w:rFonts w:hint="eastAsia"/>
                <w:sz w:val="18"/>
                <w:szCs w:val="18"/>
              </w:rPr>
              <w:t>洛川苹果园冬季大型土壤动物群落多样性</w:t>
            </w:r>
          </w:p>
        </w:tc>
        <w:tc>
          <w:tcPr>
            <w:tcW w:w="1843"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宋体" w:hAnsi="宋体"/>
                <w:sz w:val="18"/>
                <w:szCs w:val="18"/>
              </w:rPr>
              <w:t>干旱区资源与环境</w:t>
            </w:r>
          </w:p>
        </w:tc>
        <w:tc>
          <w:tcPr>
            <w:tcW w:w="1843"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宋体" w:hAnsi="宋体"/>
                <w:sz w:val="18"/>
                <w:szCs w:val="18"/>
              </w:rPr>
              <w:t>刘长海，苑彩霞，屈亚谭，王文强，席静伟</w:t>
            </w:r>
          </w:p>
        </w:tc>
        <w:tc>
          <w:tcPr>
            <w:tcW w:w="1866" w:type="dxa"/>
            <w:vAlign w:val="center"/>
          </w:tcPr>
          <w:p>
            <w:pPr>
              <w:pStyle w:val="2"/>
              <w:numPr>
                <w:ilvl w:val="0"/>
                <w:numId w:val="0"/>
              </w:numPr>
              <w:adjustRightInd w:val="0"/>
              <w:spacing w:after="50" w:line="240" w:lineRule="auto"/>
              <w:jc w:val="both"/>
              <w:outlineLvl w:val="1"/>
              <w:rPr>
                <w:rFonts w:hint="default" w:ascii="宋体" w:hAnsi="宋体"/>
                <w:sz w:val="18"/>
                <w:szCs w:val="18"/>
                <w:lang w:val="en-US" w:eastAsia="zh-CN"/>
              </w:rPr>
            </w:pPr>
            <w:r>
              <w:rPr>
                <w:rFonts w:hint="eastAsia" w:ascii="宋体" w:hAnsi="宋体"/>
                <w:sz w:val="18"/>
                <w:szCs w:val="18"/>
                <w:lang w:val="en-US" w:eastAsia="zh-CN"/>
              </w:rPr>
              <w:t>2014,5:73-76</w:t>
            </w:r>
          </w:p>
        </w:tc>
        <w:tc>
          <w:tcPr>
            <w:tcW w:w="1701"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2014.5.15</w:t>
            </w:r>
          </w:p>
        </w:tc>
        <w:tc>
          <w:tcPr>
            <w:tcW w:w="1134"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宋体" w:hAnsi="宋体"/>
                <w:sz w:val="18"/>
                <w:szCs w:val="18"/>
              </w:rPr>
              <w:t>刘长海</w:t>
            </w:r>
          </w:p>
        </w:tc>
        <w:tc>
          <w:tcPr>
            <w:tcW w:w="1110" w:type="dxa"/>
            <w:vAlign w:val="center"/>
          </w:tcPr>
          <w:p>
            <w:pPr>
              <w:pStyle w:val="2"/>
              <w:adjustRightInd w:val="0"/>
              <w:spacing w:after="50" w:line="240" w:lineRule="auto"/>
              <w:ind w:firstLine="0" w:firstLineChars="0"/>
              <w:jc w:val="center"/>
              <w:outlineLvl w:val="1"/>
              <w:rPr>
                <w:rFonts w:hint="eastAsia" w:ascii="宋体" w:hAnsi="宋体"/>
                <w:sz w:val="18"/>
                <w:szCs w:val="18"/>
              </w:rPr>
            </w:pPr>
            <w:r>
              <w:rPr>
                <w:rFonts w:hint="eastAsia" w:ascii="宋体" w:hAnsi="宋体"/>
                <w:sz w:val="18"/>
                <w:szCs w:val="18"/>
              </w:rPr>
              <w:t>刘长海</w:t>
            </w:r>
          </w:p>
        </w:tc>
      </w:tr>
    </w:tbl>
    <w:p>
      <w:pPr>
        <w:pStyle w:val="2"/>
        <w:adjustRightInd w:val="0"/>
        <w:snapToGrid w:val="0"/>
        <w:spacing w:before="156" w:beforeLines="50" w:line="240" w:lineRule="auto"/>
        <w:ind w:firstLine="0" w:firstLineChars="0"/>
        <w:jc w:val="center"/>
        <w:outlineLvl w:val="1"/>
        <w:rPr>
          <w:rFonts w:hint="eastAsia" w:ascii="宋体" w:hAnsi="宋体" w:cs="Courier"/>
          <w:b/>
          <w:kern w:val="0"/>
          <w:sz w:val="28"/>
          <w:szCs w:val="28"/>
        </w:rPr>
      </w:pPr>
    </w:p>
    <w:p>
      <w:pPr>
        <w:pStyle w:val="2"/>
        <w:adjustRightInd w:val="0"/>
        <w:snapToGrid w:val="0"/>
        <w:spacing w:before="156" w:beforeLines="50" w:line="240" w:lineRule="auto"/>
        <w:ind w:firstLine="0" w:firstLineChars="0"/>
        <w:jc w:val="center"/>
        <w:outlineLvl w:val="1"/>
        <w:rPr>
          <w:rFonts w:hint="eastAsia" w:ascii="宋体" w:hAnsi="宋体" w:cs="Courier"/>
          <w:b/>
          <w:kern w:val="0"/>
          <w:sz w:val="28"/>
          <w:szCs w:val="28"/>
        </w:rPr>
      </w:pPr>
    </w:p>
    <w:p>
      <w:pPr>
        <w:pStyle w:val="2"/>
        <w:adjustRightInd w:val="0"/>
        <w:snapToGrid w:val="0"/>
        <w:spacing w:before="156" w:beforeLines="50" w:line="240" w:lineRule="auto"/>
        <w:ind w:firstLine="0" w:firstLineChars="0"/>
        <w:jc w:val="center"/>
        <w:outlineLvl w:val="1"/>
        <w:rPr>
          <w:rFonts w:hint="eastAsia" w:ascii="宋体" w:hAnsi="宋体" w:cs="Courier"/>
          <w:b/>
          <w:kern w:val="0"/>
          <w:sz w:val="28"/>
          <w:szCs w:val="28"/>
        </w:rPr>
      </w:pPr>
    </w:p>
    <w:p>
      <w:pPr>
        <w:pStyle w:val="2"/>
        <w:adjustRightInd w:val="0"/>
        <w:snapToGrid w:val="0"/>
        <w:spacing w:before="156" w:beforeLines="50" w:line="240" w:lineRule="auto"/>
        <w:ind w:firstLine="0" w:firstLineChars="0"/>
        <w:jc w:val="center"/>
        <w:outlineLvl w:val="1"/>
        <w:rPr>
          <w:rFonts w:hint="eastAsia" w:ascii="宋体" w:hAnsi="宋体" w:cs="Courier"/>
          <w:b/>
          <w:kern w:val="0"/>
          <w:sz w:val="28"/>
          <w:szCs w:val="28"/>
        </w:rPr>
      </w:pPr>
    </w:p>
    <w:p>
      <w:pPr>
        <w:pStyle w:val="2"/>
        <w:adjustRightInd w:val="0"/>
        <w:snapToGrid w:val="0"/>
        <w:spacing w:before="156" w:beforeLines="50" w:line="240" w:lineRule="auto"/>
        <w:ind w:firstLine="0" w:firstLineChars="0"/>
        <w:jc w:val="center"/>
        <w:outlineLvl w:val="1"/>
        <w:rPr>
          <w:rFonts w:hint="eastAsia" w:ascii="宋体" w:hAnsi="宋体" w:cs="Courier"/>
          <w:b/>
          <w:kern w:val="0"/>
          <w:sz w:val="28"/>
          <w:szCs w:val="28"/>
          <w:lang w:eastAsia="zh-CN"/>
        </w:rPr>
      </w:pPr>
      <w:r>
        <w:rPr>
          <w:rFonts w:hint="eastAsia" w:ascii="宋体" w:hAnsi="宋体" w:cs="Courier"/>
          <w:b/>
          <w:kern w:val="0"/>
          <w:sz w:val="28"/>
          <w:szCs w:val="28"/>
        </w:rPr>
        <w:t>主要知识产权目录</w:t>
      </w:r>
    </w:p>
    <w:tbl>
      <w:tblPr>
        <w:tblStyle w:val="5"/>
        <w:tblpPr w:leftFromText="180" w:rightFromText="180" w:vertAnchor="text" w:horzAnchor="margin" w:tblpXSpec="center" w:tblpY="270"/>
        <w:tblW w:w="13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17"/>
        <w:gridCol w:w="3760"/>
        <w:gridCol w:w="2194"/>
        <w:gridCol w:w="2216"/>
        <w:gridCol w:w="1800"/>
        <w:gridCol w:w="1380"/>
        <w:gridCol w:w="13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18" w:hRule="exact"/>
          <w:jc w:val="center"/>
        </w:trPr>
        <w:tc>
          <w:tcPr>
            <w:tcW w:w="817" w:type="dxa"/>
            <w:vAlign w:val="center"/>
          </w:tcPr>
          <w:p>
            <w:pPr>
              <w:pStyle w:val="2"/>
              <w:adjustRightInd w:val="0"/>
              <w:spacing w:line="240" w:lineRule="auto"/>
              <w:ind w:firstLine="0" w:firstLineChars="0"/>
              <w:jc w:val="center"/>
              <w:outlineLvl w:val="1"/>
              <w:rPr>
                <w:rFonts w:ascii="宋体" w:hAnsi="宋体"/>
                <w:b/>
                <w:sz w:val="21"/>
                <w:szCs w:val="21"/>
              </w:rPr>
            </w:pPr>
            <w:r>
              <w:rPr>
                <w:rFonts w:hint="eastAsia" w:ascii="宋体" w:hAnsi="宋体"/>
                <w:b/>
                <w:sz w:val="21"/>
                <w:szCs w:val="21"/>
              </w:rPr>
              <w:t>序号</w:t>
            </w:r>
          </w:p>
        </w:tc>
        <w:tc>
          <w:tcPr>
            <w:tcW w:w="3760" w:type="dxa"/>
            <w:vAlign w:val="center"/>
          </w:tcPr>
          <w:p>
            <w:pPr>
              <w:pStyle w:val="2"/>
              <w:adjustRightInd w:val="0"/>
              <w:spacing w:line="240" w:lineRule="auto"/>
              <w:ind w:firstLine="0" w:firstLineChars="0"/>
              <w:jc w:val="center"/>
              <w:outlineLvl w:val="1"/>
              <w:rPr>
                <w:rFonts w:ascii="宋体" w:hAnsi="宋体"/>
                <w:b/>
                <w:sz w:val="21"/>
                <w:szCs w:val="21"/>
              </w:rPr>
            </w:pPr>
            <w:r>
              <w:rPr>
                <w:rFonts w:hint="eastAsia" w:ascii="宋体" w:hAnsi="宋体"/>
                <w:b/>
                <w:sz w:val="21"/>
                <w:szCs w:val="21"/>
              </w:rPr>
              <w:t>专利名称</w:t>
            </w:r>
          </w:p>
        </w:tc>
        <w:tc>
          <w:tcPr>
            <w:tcW w:w="2194" w:type="dxa"/>
            <w:vAlign w:val="center"/>
          </w:tcPr>
          <w:p>
            <w:pPr>
              <w:pStyle w:val="2"/>
              <w:adjustRightInd w:val="0"/>
              <w:spacing w:line="240" w:lineRule="auto"/>
              <w:ind w:firstLine="0" w:firstLineChars="0"/>
              <w:jc w:val="center"/>
              <w:outlineLvl w:val="1"/>
              <w:rPr>
                <w:rFonts w:ascii="宋体" w:hAnsi="宋体"/>
                <w:b/>
                <w:sz w:val="21"/>
                <w:szCs w:val="21"/>
              </w:rPr>
            </w:pPr>
            <w:r>
              <w:rPr>
                <w:rFonts w:hint="eastAsia" w:ascii="宋体" w:hAnsi="宋体"/>
                <w:b/>
                <w:sz w:val="21"/>
                <w:szCs w:val="21"/>
              </w:rPr>
              <w:t>知识产权类别</w:t>
            </w:r>
          </w:p>
        </w:tc>
        <w:tc>
          <w:tcPr>
            <w:tcW w:w="2216" w:type="dxa"/>
            <w:vAlign w:val="center"/>
          </w:tcPr>
          <w:p>
            <w:pPr>
              <w:pStyle w:val="2"/>
              <w:adjustRightInd w:val="0"/>
              <w:spacing w:line="240" w:lineRule="auto"/>
              <w:ind w:firstLine="0" w:firstLineChars="0"/>
              <w:jc w:val="center"/>
              <w:outlineLvl w:val="1"/>
              <w:rPr>
                <w:rFonts w:ascii="宋体" w:hAnsi="宋体"/>
                <w:b/>
                <w:sz w:val="21"/>
                <w:szCs w:val="21"/>
              </w:rPr>
            </w:pPr>
            <w:r>
              <w:rPr>
                <w:rFonts w:hint="eastAsia" w:ascii="宋体" w:hAnsi="宋体"/>
                <w:b/>
                <w:sz w:val="21"/>
                <w:szCs w:val="21"/>
              </w:rPr>
              <w:t>授权号（批准号）</w:t>
            </w:r>
          </w:p>
        </w:tc>
        <w:tc>
          <w:tcPr>
            <w:tcW w:w="1800" w:type="dxa"/>
            <w:vAlign w:val="center"/>
          </w:tcPr>
          <w:p>
            <w:pPr>
              <w:pStyle w:val="2"/>
              <w:adjustRightInd w:val="0"/>
              <w:spacing w:line="240" w:lineRule="auto"/>
              <w:ind w:firstLine="0" w:firstLineChars="0"/>
              <w:jc w:val="center"/>
              <w:outlineLvl w:val="1"/>
              <w:rPr>
                <w:rFonts w:ascii="宋体" w:hAnsi="宋体"/>
                <w:b/>
                <w:sz w:val="21"/>
                <w:szCs w:val="21"/>
              </w:rPr>
            </w:pPr>
            <w:r>
              <w:rPr>
                <w:rFonts w:hint="eastAsia" w:ascii="宋体" w:hAnsi="宋体"/>
                <w:b/>
                <w:sz w:val="21"/>
                <w:szCs w:val="21"/>
              </w:rPr>
              <w:t>授权日期</w:t>
            </w:r>
          </w:p>
        </w:tc>
        <w:tc>
          <w:tcPr>
            <w:tcW w:w="1380" w:type="dxa"/>
            <w:vAlign w:val="center"/>
          </w:tcPr>
          <w:p>
            <w:pPr>
              <w:pStyle w:val="2"/>
              <w:adjustRightInd w:val="0"/>
              <w:spacing w:line="240" w:lineRule="auto"/>
              <w:ind w:firstLine="0" w:firstLineChars="0"/>
              <w:jc w:val="center"/>
              <w:outlineLvl w:val="1"/>
              <w:rPr>
                <w:rFonts w:ascii="宋体" w:hAnsi="宋体"/>
                <w:b/>
                <w:sz w:val="21"/>
                <w:szCs w:val="21"/>
              </w:rPr>
            </w:pPr>
            <w:r>
              <w:rPr>
                <w:rFonts w:hint="eastAsia" w:ascii="宋体" w:hAnsi="宋体"/>
                <w:b/>
                <w:sz w:val="21"/>
                <w:szCs w:val="21"/>
              </w:rPr>
              <w:t>权利人</w:t>
            </w:r>
          </w:p>
        </w:tc>
        <w:tc>
          <w:tcPr>
            <w:tcW w:w="1350" w:type="dxa"/>
            <w:vAlign w:val="center"/>
          </w:tcPr>
          <w:p>
            <w:pPr>
              <w:pStyle w:val="2"/>
              <w:adjustRightInd w:val="0"/>
              <w:spacing w:line="240" w:lineRule="auto"/>
              <w:ind w:firstLine="0" w:firstLineChars="0"/>
              <w:jc w:val="center"/>
              <w:outlineLvl w:val="1"/>
              <w:rPr>
                <w:rFonts w:hint="eastAsia" w:ascii="宋体" w:hAnsi="宋体" w:eastAsia="宋体"/>
                <w:b/>
                <w:sz w:val="21"/>
                <w:szCs w:val="21"/>
                <w:lang w:eastAsia="zh-CN"/>
              </w:rPr>
            </w:pPr>
            <w:r>
              <w:rPr>
                <w:rFonts w:hint="eastAsia" w:ascii="宋体" w:hAnsi="宋体"/>
                <w:b/>
                <w:sz w:val="21"/>
                <w:szCs w:val="21"/>
              </w:rPr>
              <w:t>发明人</w:t>
            </w:r>
            <w:r>
              <w:rPr>
                <w:rFonts w:hint="eastAsia" w:ascii="宋体" w:hAnsi="宋体"/>
                <w:b/>
                <w:sz w:val="21"/>
                <w:szCs w:val="21"/>
                <w:lang w:eastAsia="zh-CN"/>
              </w:rPr>
              <w:t>或设计人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25" w:hRule="exact"/>
          <w:jc w:val="center"/>
        </w:trPr>
        <w:tc>
          <w:tcPr>
            <w:tcW w:w="817" w:type="dxa"/>
            <w:vAlign w:val="center"/>
          </w:tcPr>
          <w:p>
            <w:pPr>
              <w:pStyle w:val="2"/>
              <w:adjustRightInd w:val="0"/>
              <w:spacing w:line="240" w:lineRule="auto"/>
              <w:ind w:firstLine="0" w:firstLineChars="0"/>
              <w:jc w:val="center"/>
              <w:outlineLvl w:val="1"/>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3760" w:type="dxa"/>
            <w:vAlign w:val="center"/>
          </w:tcPr>
          <w:p>
            <w:pPr>
              <w:pStyle w:val="2"/>
              <w:adjustRightInd w:val="0"/>
              <w:spacing w:line="240" w:lineRule="auto"/>
              <w:ind w:firstLine="90" w:firstLineChars="50"/>
              <w:jc w:val="left"/>
              <w:outlineLvl w:val="1"/>
              <w:rPr>
                <w:rFonts w:ascii="宋体" w:hAnsi="宋体"/>
                <w:sz w:val="18"/>
                <w:szCs w:val="18"/>
              </w:rPr>
            </w:pPr>
            <w:r>
              <w:rPr>
                <w:rFonts w:hint="eastAsia" w:ascii="宋体" w:hAnsi="宋体"/>
                <w:sz w:val="18"/>
                <w:szCs w:val="18"/>
              </w:rPr>
              <w:t>一种实时检测真空冷冻干燥机样品干燥程度的装置</w:t>
            </w:r>
          </w:p>
        </w:tc>
        <w:tc>
          <w:tcPr>
            <w:tcW w:w="2194" w:type="dxa"/>
            <w:vAlign w:val="center"/>
          </w:tcPr>
          <w:p>
            <w:pPr>
              <w:pStyle w:val="2"/>
              <w:adjustRightInd w:val="0"/>
              <w:spacing w:line="240" w:lineRule="auto"/>
              <w:ind w:firstLine="0" w:firstLineChars="0"/>
              <w:jc w:val="center"/>
              <w:outlineLvl w:val="1"/>
              <w:rPr>
                <w:rFonts w:ascii="宋体" w:hAnsi="宋体"/>
                <w:sz w:val="18"/>
                <w:szCs w:val="18"/>
              </w:rPr>
            </w:pPr>
            <w:r>
              <w:rPr>
                <w:rFonts w:hint="eastAsia" w:ascii="宋体" w:hAnsi="宋体"/>
                <w:sz w:val="18"/>
                <w:szCs w:val="18"/>
              </w:rPr>
              <w:t>实用新型</w:t>
            </w:r>
          </w:p>
        </w:tc>
        <w:tc>
          <w:tcPr>
            <w:tcW w:w="2216" w:type="dxa"/>
            <w:vAlign w:val="center"/>
          </w:tcPr>
          <w:p>
            <w:pPr>
              <w:pStyle w:val="2"/>
              <w:adjustRightInd w:val="0"/>
              <w:spacing w:line="240" w:lineRule="auto"/>
              <w:ind w:firstLine="0" w:firstLineChars="0"/>
              <w:jc w:val="center"/>
              <w:outlineLvl w:val="1"/>
              <w:rPr>
                <w:rFonts w:ascii="宋体" w:hAnsi="宋体"/>
                <w:sz w:val="18"/>
                <w:szCs w:val="18"/>
              </w:rPr>
            </w:pPr>
            <w:r>
              <w:rPr>
                <w:rFonts w:hint="eastAsia" w:ascii="宋体" w:hAnsi="宋体"/>
                <w:sz w:val="18"/>
                <w:szCs w:val="18"/>
              </w:rPr>
              <w:t>CN208000255U</w:t>
            </w:r>
          </w:p>
        </w:tc>
        <w:tc>
          <w:tcPr>
            <w:tcW w:w="1800" w:type="dxa"/>
            <w:vAlign w:val="center"/>
          </w:tcPr>
          <w:p>
            <w:pPr>
              <w:pStyle w:val="2"/>
              <w:adjustRightInd w:val="0"/>
              <w:spacing w:line="240" w:lineRule="auto"/>
              <w:ind w:firstLine="0" w:firstLineChars="0"/>
              <w:jc w:val="center"/>
              <w:outlineLvl w:val="1"/>
              <w:rPr>
                <w:rFonts w:hint="default" w:ascii="Times New Roman" w:eastAsia="宋体"/>
                <w:sz w:val="18"/>
                <w:szCs w:val="18"/>
                <w:lang w:val="en-US" w:eastAsia="zh-CN"/>
              </w:rPr>
            </w:pPr>
            <w:r>
              <w:rPr>
                <w:rFonts w:hint="eastAsia" w:ascii="Times New Roman"/>
                <w:sz w:val="18"/>
                <w:szCs w:val="18"/>
                <w:lang w:val="en-US" w:eastAsia="zh-CN"/>
              </w:rPr>
              <w:t>2018.10.23</w:t>
            </w:r>
          </w:p>
        </w:tc>
        <w:tc>
          <w:tcPr>
            <w:tcW w:w="1380" w:type="dxa"/>
            <w:vAlign w:val="center"/>
          </w:tcPr>
          <w:p>
            <w:pPr>
              <w:pStyle w:val="2"/>
              <w:adjustRightInd w:val="0"/>
              <w:spacing w:line="240" w:lineRule="auto"/>
              <w:ind w:firstLine="0" w:firstLineChars="0"/>
              <w:jc w:val="center"/>
              <w:outlineLvl w:val="1"/>
              <w:rPr>
                <w:rFonts w:hint="default" w:ascii="宋体" w:hAnsi="宋体" w:eastAsia="宋体"/>
                <w:sz w:val="18"/>
                <w:szCs w:val="18"/>
                <w:lang w:val="en-US" w:eastAsia="zh-CN"/>
              </w:rPr>
            </w:pPr>
            <w:r>
              <w:rPr>
                <w:rFonts w:hint="eastAsia" w:ascii="宋体" w:hAnsi="宋体"/>
                <w:sz w:val="18"/>
                <w:szCs w:val="18"/>
                <w:lang w:val="en-US" w:eastAsia="zh-CN"/>
              </w:rPr>
              <w:t>延安大学</w:t>
            </w:r>
          </w:p>
        </w:tc>
        <w:tc>
          <w:tcPr>
            <w:tcW w:w="1350" w:type="dxa"/>
            <w:vAlign w:val="center"/>
          </w:tcPr>
          <w:p>
            <w:pPr>
              <w:pStyle w:val="2"/>
              <w:adjustRightInd w:val="0"/>
              <w:spacing w:line="240" w:lineRule="auto"/>
              <w:ind w:firstLine="0" w:firstLineChars="0"/>
              <w:jc w:val="center"/>
              <w:outlineLvl w:val="1"/>
              <w:rPr>
                <w:rFonts w:ascii="宋体" w:hAnsi="宋体"/>
                <w:sz w:val="18"/>
                <w:szCs w:val="18"/>
              </w:rPr>
            </w:pPr>
            <w:r>
              <w:rPr>
                <w:rFonts w:hint="eastAsia" w:ascii="宋体" w:hAnsi="宋体"/>
                <w:sz w:val="18"/>
                <w:szCs w:val="18"/>
              </w:rPr>
              <w:t>王延峰; 张昊; 贺晓龙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46" w:hRule="exact"/>
          <w:jc w:val="center"/>
        </w:trPr>
        <w:tc>
          <w:tcPr>
            <w:tcW w:w="817" w:type="dxa"/>
            <w:vAlign w:val="center"/>
          </w:tcPr>
          <w:p>
            <w:pPr>
              <w:pStyle w:val="2"/>
              <w:adjustRightInd w:val="0"/>
              <w:spacing w:line="240" w:lineRule="auto"/>
              <w:ind w:firstLine="0" w:firstLineChars="0"/>
              <w:jc w:val="center"/>
              <w:outlineLvl w:val="1"/>
              <w:rPr>
                <w:rFonts w:hint="default" w:ascii="宋体" w:hAnsi="宋体"/>
                <w:sz w:val="21"/>
                <w:szCs w:val="21"/>
                <w:lang w:val="en-US" w:eastAsia="zh-CN"/>
              </w:rPr>
            </w:pPr>
            <w:r>
              <w:rPr>
                <w:rFonts w:hint="eastAsia" w:ascii="宋体" w:hAnsi="宋体"/>
                <w:sz w:val="21"/>
                <w:szCs w:val="21"/>
                <w:lang w:val="en-US" w:eastAsia="zh-CN"/>
              </w:rPr>
              <w:t>2</w:t>
            </w:r>
          </w:p>
        </w:tc>
        <w:tc>
          <w:tcPr>
            <w:tcW w:w="3760" w:type="dxa"/>
            <w:vAlign w:val="center"/>
          </w:tcPr>
          <w:p>
            <w:pPr>
              <w:pStyle w:val="2"/>
              <w:adjustRightInd w:val="0"/>
              <w:spacing w:line="240" w:lineRule="auto"/>
              <w:ind w:firstLine="90" w:firstLineChars="50"/>
              <w:jc w:val="left"/>
              <w:outlineLvl w:val="1"/>
              <w:rPr>
                <w:rFonts w:hint="eastAsia" w:ascii="宋体" w:hAnsi="宋体"/>
                <w:sz w:val="18"/>
                <w:szCs w:val="18"/>
                <w:lang w:val="en-US" w:eastAsia="zh-CN"/>
              </w:rPr>
            </w:pPr>
            <w:r>
              <w:rPr>
                <w:rFonts w:hint="eastAsia" w:ascii="宋体" w:hAnsi="宋体"/>
                <w:sz w:val="18"/>
                <w:szCs w:val="18"/>
                <w:lang w:val="en-US" w:eastAsia="zh-CN"/>
              </w:rPr>
              <w:t>一种果肉取样器</w:t>
            </w:r>
          </w:p>
        </w:tc>
        <w:tc>
          <w:tcPr>
            <w:tcW w:w="2194" w:type="dxa"/>
            <w:vAlign w:val="center"/>
          </w:tcPr>
          <w:p>
            <w:pPr>
              <w:pStyle w:val="2"/>
              <w:adjustRightInd w:val="0"/>
              <w:spacing w:line="240" w:lineRule="auto"/>
              <w:ind w:firstLine="0" w:firstLineChars="0"/>
              <w:jc w:val="center"/>
              <w:outlineLvl w:val="1"/>
              <w:rPr>
                <w:rFonts w:hint="eastAsia" w:ascii="宋体" w:hAnsi="宋体"/>
                <w:sz w:val="18"/>
                <w:szCs w:val="18"/>
                <w:lang w:val="en-US" w:eastAsia="zh-CN"/>
              </w:rPr>
            </w:pPr>
            <w:r>
              <w:rPr>
                <w:rFonts w:hint="eastAsia" w:ascii="宋体" w:hAnsi="宋体"/>
                <w:sz w:val="18"/>
                <w:szCs w:val="18"/>
              </w:rPr>
              <w:t>实用新型</w:t>
            </w:r>
          </w:p>
        </w:tc>
        <w:tc>
          <w:tcPr>
            <w:tcW w:w="2216" w:type="dxa"/>
            <w:vAlign w:val="center"/>
          </w:tcPr>
          <w:p>
            <w:pPr>
              <w:pStyle w:val="2"/>
              <w:adjustRightInd w:val="0"/>
              <w:spacing w:line="240" w:lineRule="auto"/>
              <w:ind w:firstLine="0" w:firstLineChars="0"/>
              <w:jc w:val="center"/>
              <w:outlineLvl w:val="1"/>
              <w:rPr>
                <w:rFonts w:hint="eastAsia" w:ascii="宋体" w:hAnsi="宋体"/>
                <w:sz w:val="18"/>
                <w:szCs w:val="18"/>
                <w:lang w:val="en-US" w:eastAsia="zh-CN"/>
              </w:rPr>
            </w:pPr>
            <w:r>
              <w:rPr>
                <w:rFonts w:hint="eastAsia" w:ascii="宋体" w:hAnsi="宋体"/>
                <w:sz w:val="18"/>
                <w:szCs w:val="18"/>
              </w:rPr>
              <w:t>CN208000255U</w:t>
            </w:r>
          </w:p>
        </w:tc>
        <w:tc>
          <w:tcPr>
            <w:tcW w:w="1800" w:type="dxa"/>
            <w:vAlign w:val="center"/>
          </w:tcPr>
          <w:p>
            <w:pPr>
              <w:pStyle w:val="2"/>
              <w:adjustRightInd w:val="0"/>
              <w:spacing w:line="240" w:lineRule="auto"/>
              <w:ind w:firstLine="0" w:firstLineChars="0"/>
              <w:jc w:val="center"/>
              <w:outlineLvl w:val="1"/>
              <w:rPr>
                <w:rFonts w:hint="default" w:ascii="Times New Roman"/>
                <w:sz w:val="18"/>
                <w:szCs w:val="18"/>
                <w:lang w:val="en-US" w:eastAsia="zh-CN"/>
              </w:rPr>
            </w:pPr>
            <w:r>
              <w:rPr>
                <w:rFonts w:hint="eastAsia" w:ascii="Times New Roman"/>
                <w:sz w:val="18"/>
                <w:szCs w:val="18"/>
                <w:lang w:val="en-US" w:eastAsia="zh-CN"/>
              </w:rPr>
              <w:t>2018.10.12</w:t>
            </w:r>
          </w:p>
        </w:tc>
        <w:tc>
          <w:tcPr>
            <w:tcW w:w="1380" w:type="dxa"/>
            <w:vAlign w:val="center"/>
          </w:tcPr>
          <w:p>
            <w:pPr>
              <w:pStyle w:val="2"/>
              <w:adjustRightInd w:val="0"/>
              <w:spacing w:line="240" w:lineRule="auto"/>
              <w:ind w:firstLine="0" w:firstLineChars="0"/>
              <w:jc w:val="center"/>
              <w:outlineLvl w:val="1"/>
              <w:rPr>
                <w:rFonts w:hint="eastAsia" w:ascii="宋体" w:hAnsi="宋体"/>
                <w:sz w:val="18"/>
                <w:szCs w:val="18"/>
                <w:lang w:val="en-US" w:eastAsia="zh-CN"/>
              </w:rPr>
            </w:pPr>
            <w:r>
              <w:rPr>
                <w:rFonts w:hint="eastAsia" w:ascii="宋体" w:hAnsi="宋体"/>
                <w:sz w:val="18"/>
                <w:szCs w:val="18"/>
                <w:lang w:val="en-US" w:eastAsia="zh-CN"/>
              </w:rPr>
              <w:t>中国农业科学院果树研究所</w:t>
            </w:r>
          </w:p>
        </w:tc>
        <w:tc>
          <w:tcPr>
            <w:tcW w:w="1350" w:type="dxa"/>
            <w:vAlign w:val="center"/>
          </w:tcPr>
          <w:p>
            <w:pPr>
              <w:pStyle w:val="2"/>
              <w:adjustRightInd w:val="0"/>
              <w:spacing w:line="240" w:lineRule="auto"/>
              <w:ind w:firstLine="0" w:firstLineChars="0"/>
              <w:jc w:val="center"/>
              <w:outlineLvl w:val="1"/>
              <w:rPr>
                <w:rFonts w:hint="eastAsia" w:ascii="宋体" w:hAnsi="宋体"/>
                <w:sz w:val="18"/>
                <w:szCs w:val="18"/>
                <w:lang w:val="en-US" w:eastAsia="zh-CN"/>
              </w:rPr>
            </w:pPr>
            <w:r>
              <w:rPr>
                <w:rFonts w:hint="eastAsia" w:ascii="宋体" w:hAnsi="宋体"/>
                <w:sz w:val="18"/>
                <w:szCs w:val="18"/>
                <w:lang w:val="en-US" w:eastAsia="zh-CN"/>
              </w:rPr>
              <w:t>杨玲; 丛佩华; 吕德国; 王强; 张彩霞; 李武星</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BA"/>
    <w:rsid w:val="00113CBA"/>
    <w:rsid w:val="00260C16"/>
    <w:rsid w:val="002D6FA1"/>
    <w:rsid w:val="003D18E6"/>
    <w:rsid w:val="005D050F"/>
    <w:rsid w:val="009358F6"/>
    <w:rsid w:val="00FC4899"/>
    <w:rsid w:val="09177197"/>
    <w:rsid w:val="097E489B"/>
    <w:rsid w:val="27550C8D"/>
    <w:rsid w:val="29376B22"/>
    <w:rsid w:val="37553848"/>
    <w:rsid w:val="3F84749C"/>
    <w:rsid w:val="4535044F"/>
    <w:rsid w:val="533267F6"/>
    <w:rsid w:val="59265BBB"/>
    <w:rsid w:val="5FF11E61"/>
    <w:rsid w:val="602C2712"/>
    <w:rsid w:val="62E83013"/>
    <w:rsid w:val="64FE07EB"/>
    <w:rsid w:val="67A71109"/>
    <w:rsid w:val="72911D22"/>
    <w:rsid w:val="7BE3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pPr>
      <w:spacing w:line="360" w:lineRule="auto"/>
      <w:ind w:firstLine="480" w:firstLineChars="200"/>
    </w:pPr>
    <w:rPr>
      <w:rFonts w:ascii="仿宋_GB2312" w:hAnsi="Times New Roman" w:eastAsia="宋体" w:cs="Times New Roman"/>
      <w:sz w:val="24"/>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ascii="仿宋_GB2312" w:hAnsi="Times New Roman" w:eastAsia="宋体" w:cs="Times New Roman"/>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延安大学</Company>
  <Pages>2</Pages>
  <Words>407</Words>
  <Characters>469</Characters>
  <Lines>15</Lines>
  <Paragraphs>9</Paragraphs>
  <TotalTime>2</TotalTime>
  <ScaleCrop>false</ScaleCrop>
  <LinksUpToDate>false</LinksUpToDate>
  <CharactersWithSpaces>867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2019-10-28T07:54:00Z</dcterms:created>
  <dc:creator>王海洋</dc:creator>
  <cp:lastModifiedBy>阳光</cp:lastModifiedBy>
  <dcterms:modified xsi:type="dcterms:W3CDTF">2021-11-19T07:38:08Z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3261C64A8FB6498CA9355346B1359C2F</vt:lpwstr>
  </property>
</Properties>
</file>